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8D7EE" w14:textId="77777777" w:rsidR="00F83147" w:rsidRPr="00F63F10" w:rsidRDefault="009E244A" w:rsidP="009E244A">
      <w:pPr>
        <w:jc w:val="center"/>
        <w:rPr>
          <w:rFonts w:asciiTheme="minorHAnsi" w:hAnsiTheme="minorHAnsi" w:cstheme="minorHAnsi"/>
          <w:b/>
        </w:rPr>
      </w:pPr>
      <w:r w:rsidRPr="00F63F10">
        <w:rPr>
          <w:rFonts w:asciiTheme="minorHAnsi" w:hAnsiTheme="minorHAnsi" w:cstheme="minorHAnsi"/>
          <w:b/>
        </w:rPr>
        <w:t>SCHEDULE 11</w:t>
      </w:r>
    </w:p>
    <w:p w14:paraId="12C06FA6" w14:textId="16F43A33" w:rsidR="009E244A" w:rsidRPr="00F63F10" w:rsidRDefault="009E244A" w:rsidP="009E244A">
      <w:pPr>
        <w:jc w:val="center"/>
        <w:rPr>
          <w:rFonts w:asciiTheme="minorHAnsi" w:hAnsiTheme="minorHAnsi" w:cstheme="minorHAnsi"/>
          <w:b/>
        </w:rPr>
      </w:pPr>
      <w:r w:rsidRPr="00F63F10">
        <w:rPr>
          <w:rFonts w:asciiTheme="minorHAnsi" w:hAnsiTheme="minorHAnsi" w:cstheme="minorHAnsi"/>
          <w:b/>
        </w:rPr>
        <w:t xml:space="preserve">Placing Orders under the </w:t>
      </w:r>
      <w:r w:rsidR="00CB7EC0" w:rsidRPr="00F63F10">
        <w:rPr>
          <w:rFonts w:asciiTheme="minorHAnsi" w:hAnsiTheme="minorHAnsi" w:cstheme="minorHAnsi"/>
          <w:b/>
        </w:rPr>
        <w:t>2023 Home Support Model</w:t>
      </w:r>
    </w:p>
    <w:p w14:paraId="7B87F0E4" w14:textId="77777777" w:rsidR="009E244A" w:rsidRPr="00F63F10" w:rsidRDefault="009E244A">
      <w:pPr>
        <w:rPr>
          <w:rFonts w:asciiTheme="minorHAnsi" w:hAnsiTheme="minorHAnsi" w:cstheme="minorHAnsi"/>
        </w:rPr>
      </w:pPr>
    </w:p>
    <w:p w14:paraId="14A690EA" w14:textId="34360F36" w:rsidR="00CB7EC0" w:rsidRPr="00F63F10" w:rsidRDefault="00CB7EC0" w:rsidP="00F63F10">
      <w:pPr>
        <w:pStyle w:val="Heading3"/>
        <w:numPr>
          <w:ilvl w:val="0"/>
          <w:numId w:val="5"/>
        </w:numPr>
        <w:ind w:left="426"/>
        <w:rPr>
          <w:rFonts w:asciiTheme="minorHAnsi" w:hAnsiTheme="minorHAnsi" w:cstheme="minorHAnsi"/>
          <w:bCs w:val="0"/>
          <w:sz w:val="24"/>
          <w:szCs w:val="24"/>
          <w:u w:val="single"/>
        </w:rPr>
      </w:pPr>
      <w:r w:rsidRPr="00F63F10">
        <w:rPr>
          <w:rFonts w:asciiTheme="minorHAnsi" w:hAnsiTheme="minorHAnsi" w:cstheme="minorHAnsi"/>
          <w:bCs w:val="0"/>
          <w:sz w:val="24"/>
          <w:szCs w:val="24"/>
          <w:u w:val="single"/>
        </w:rPr>
        <w:t>Introduction</w:t>
      </w:r>
    </w:p>
    <w:p w14:paraId="18F25759" w14:textId="240DA4CF" w:rsidR="00CB7EC0" w:rsidRPr="00F63F10" w:rsidRDefault="00CB7EC0" w:rsidP="00CB7EC0">
      <w:pPr>
        <w:rPr>
          <w:rFonts w:asciiTheme="minorHAnsi" w:hAnsiTheme="minorHAnsi" w:cstheme="minorHAnsi"/>
        </w:rPr>
      </w:pPr>
    </w:p>
    <w:p w14:paraId="3A786ADF" w14:textId="5D4FBFCE" w:rsidR="00CB7EC0" w:rsidRDefault="00CB7EC0" w:rsidP="00CB7EC0">
      <w:pPr>
        <w:rPr>
          <w:rFonts w:asciiTheme="minorHAnsi" w:hAnsiTheme="minorHAnsi" w:cstheme="minorHAnsi"/>
        </w:rPr>
      </w:pPr>
      <w:r w:rsidRPr="00F63F10">
        <w:rPr>
          <w:rFonts w:asciiTheme="minorHAnsi" w:hAnsiTheme="minorHAnsi" w:cstheme="minorHAnsi"/>
        </w:rPr>
        <w:t>This model is based on a tiered approach for each PCN</w:t>
      </w:r>
      <w:r w:rsidR="00B65233">
        <w:rPr>
          <w:rFonts w:asciiTheme="minorHAnsi" w:hAnsiTheme="minorHAnsi" w:cstheme="minorHAnsi"/>
        </w:rPr>
        <w:t xml:space="preserve"> which is as follows</w:t>
      </w:r>
      <w:r w:rsidRPr="00F63F10">
        <w:rPr>
          <w:rFonts w:asciiTheme="minorHAnsi" w:hAnsiTheme="minorHAnsi" w:cstheme="minorHAnsi"/>
        </w:rPr>
        <w:t>:</w:t>
      </w:r>
    </w:p>
    <w:p w14:paraId="00E185B9" w14:textId="77777777" w:rsidR="00435F9D" w:rsidRPr="00F63F10" w:rsidRDefault="00435F9D" w:rsidP="00CB7EC0">
      <w:pPr>
        <w:rPr>
          <w:rFonts w:asciiTheme="minorHAnsi" w:hAnsiTheme="minorHAnsi" w:cstheme="minorHAnsi"/>
        </w:rPr>
      </w:pPr>
    </w:p>
    <w:p w14:paraId="296A3822" w14:textId="6FCCAFAE" w:rsidR="00CB7EC0" w:rsidRDefault="00CB7EC0" w:rsidP="00CB7EC0">
      <w:pPr>
        <w:pStyle w:val="ListParagraph"/>
        <w:numPr>
          <w:ilvl w:val="0"/>
          <w:numId w:val="16"/>
        </w:numPr>
        <w:rPr>
          <w:rFonts w:asciiTheme="minorHAnsi" w:hAnsiTheme="minorHAnsi" w:cstheme="minorHAnsi"/>
        </w:rPr>
      </w:pPr>
      <w:r w:rsidRPr="00F63F10">
        <w:rPr>
          <w:rFonts w:asciiTheme="minorHAnsi" w:hAnsiTheme="minorHAnsi" w:cstheme="minorHAnsi"/>
        </w:rPr>
        <w:t>Pri</w:t>
      </w:r>
      <w:r w:rsidR="0065638A">
        <w:rPr>
          <w:rFonts w:asciiTheme="minorHAnsi" w:hAnsiTheme="minorHAnsi" w:cstheme="minorHAnsi"/>
        </w:rPr>
        <w:t>ncipal</w:t>
      </w:r>
      <w:r w:rsidRPr="00F63F10">
        <w:rPr>
          <w:rFonts w:asciiTheme="minorHAnsi" w:hAnsiTheme="minorHAnsi" w:cstheme="minorHAnsi"/>
        </w:rPr>
        <w:t xml:space="preserve"> Provider</w:t>
      </w:r>
      <w:r w:rsidR="00435F9D">
        <w:rPr>
          <w:rFonts w:asciiTheme="minorHAnsi" w:hAnsiTheme="minorHAnsi" w:cstheme="minorHAnsi"/>
        </w:rPr>
        <w:t xml:space="preserve"> then</w:t>
      </w:r>
    </w:p>
    <w:p w14:paraId="10210A8A" w14:textId="559C2F73" w:rsidR="00435F9D" w:rsidRPr="00F63F10" w:rsidRDefault="00435F9D" w:rsidP="00CB7EC0">
      <w:pPr>
        <w:pStyle w:val="ListParagraph"/>
        <w:numPr>
          <w:ilvl w:val="0"/>
          <w:numId w:val="16"/>
        </w:numPr>
        <w:rPr>
          <w:rFonts w:asciiTheme="minorHAnsi" w:hAnsiTheme="minorHAnsi" w:cstheme="minorHAnsi"/>
        </w:rPr>
      </w:pPr>
      <w:r>
        <w:rPr>
          <w:rFonts w:asciiTheme="minorHAnsi" w:hAnsiTheme="minorHAnsi" w:cstheme="minorHAnsi"/>
        </w:rPr>
        <w:t>The Framework Providers</w:t>
      </w:r>
    </w:p>
    <w:p w14:paraId="2ECCE969" w14:textId="7F2AFA38" w:rsidR="00435F9D" w:rsidRPr="00F63F10" w:rsidRDefault="00435F9D" w:rsidP="00CB7EC0">
      <w:pPr>
        <w:pStyle w:val="ListParagraph"/>
        <w:numPr>
          <w:ilvl w:val="0"/>
          <w:numId w:val="16"/>
        </w:numPr>
        <w:rPr>
          <w:rFonts w:asciiTheme="minorHAnsi" w:hAnsiTheme="minorHAnsi" w:cstheme="minorHAnsi"/>
        </w:rPr>
      </w:pPr>
      <w:r>
        <w:rPr>
          <w:rFonts w:asciiTheme="minorHAnsi" w:hAnsiTheme="minorHAnsi" w:cstheme="minorHAnsi"/>
        </w:rPr>
        <w:t xml:space="preserve">The </w:t>
      </w:r>
      <w:r w:rsidR="00B65233">
        <w:rPr>
          <w:rFonts w:asciiTheme="minorHAnsi" w:hAnsiTheme="minorHAnsi" w:cstheme="minorHAnsi"/>
        </w:rPr>
        <w:t>l</w:t>
      </w:r>
      <w:r>
        <w:rPr>
          <w:rFonts w:asciiTheme="minorHAnsi" w:hAnsiTheme="minorHAnsi" w:cstheme="minorHAnsi"/>
        </w:rPr>
        <w:t>egacy framewor</w:t>
      </w:r>
      <w:r w:rsidR="00BD1EC0">
        <w:rPr>
          <w:rFonts w:asciiTheme="minorHAnsi" w:hAnsiTheme="minorHAnsi" w:cstheme="minorHAnsi"/>
        </w:rPr>
        <w:t>k of 2019 (</w:t>
      </w:r>
      <w:r>
        <w:rPr>
          <w:rFonts w:asciiTheme="minorHAnsi" w:hAnsiTheme="minorHAnsi" w:cstheme="minorHAnsi"/>
        </w:rPr>
        <w:t>“Home Support Framework”)</w:t>
      </w:r>
    </w:p>
    <w:p w14:paraId="6C7C6052" w14:textId="50B81FE1" w:rsidR="00CB7EC0" w:rsidRDefault="00CB7EC0" w:rsidP="00CB7EC0">
      <w:pPr>
        <w:rPr>
          <w:rFonts w:asciiTheme="minorHAnsi" w:hAnsiTheme="minorHAnsi" w:cstheme="minorHAnsi"/>
        </w:rPr>
      </w:pPr>
    </w:p>
    <w:p w14:paraId="77CD246D" w14:textId="0F575725" w:rsidR="00A91819" w:rsidRDefault="00A91819" w:rsidP="00CB7EC0">
      <w:pPr>
        <w:rPr>
          <w:rFonts w:asciiTheme="minorHAnsi" w:hAnsiTheme="minorHAnsi" w:cstheme="minorHAnsi"/>
        </w:rPr>
      </w:pPr>
      <w:r>
        <w:rPr>
          <w:rFonts w:asciiTheme="minorHAnsi" w:hAnsiTheme="minorHAnsi" w:cstheme="minorHAnsi"/>
        </w:rPr>
        <w:t xml:space="preserve">It is the Council’s expectation that the </w:t>
      </w:r>
      <w:r w:rsidR="00435F9D">
        <w:rPr>
          <w:rFonts w:asciiTheme="minorHAnsi" w:hAnsiTheme="minorHAnsi" w:cstheme="minorHAnsi"/>
        </w:rPr>
        <w:t>Provider</w:t>
      </w:r>
      <w:r>
        <w:rPr>
          <w:rFonts w:asciiTheme="minorHAnsi" w:hAnsiTheme="minorHAnsi" w:cstheme="minorHAnsi"/>
        </w:rPr>
        <w:t xml:space="preserve"> and </w:t>
      </w:r>
      <w:r w:rsidR="00435F9D">
        <w:rPr>
          <w:rFonts w:asciiTheme="minorHAnsi" w:hAnsiTheme="minorHAnsi" w:cstheme="minorHAnsi"/>
        </w:rPr>
        <w:t xml:space="preserve">the Framework Providers </w:t>
      </w:r>
      <w:r>
        <w:rPr>
          <w:rFonts w:asciiTheme="minorHAnsi" w:hAnsiTheme="minorHAnsi" w:cstheme="minorHAnsi"/>
        </w:rPr>
        <w:t xml:space="preserve">shall work together to create the most efficient rounds and </w:t>
      </w:r>
      <w:r w:rsidR="0065638A">
        <w:rPr>
          <w:rFonts w:asciiTheme="minorHAnsi" w:hAnsiTheme="minorHAnsi" w:cstheme="minorHAnsi"/>
        </w:rPr>
        <w:t>ensure</w:t>
      </w:r>
      <w:r>
        <w:rPr>
          <w:rFonts w:asciiTheme="minorHAnsi" w:hAnsiTheme="minorHAnsi" w:cstheme="minorHAnsi"/>
        </w:rPr>
        <w:t xml:space="preserve"> </w:t>
      </w:r>
      <w:r w:rsidR="0065638A">
        <w:rPr>
          <w:rFonts w:asciiTheme="minorHAnsi" w:hAnsiTheme="minorHAnsi" w:cstheme="minorHAnsi"/>
        </w:rPr>
        <w:t xml:space="preserve">that there is </w:t>
      </w:r>
      <w:r>
        <w:rPr>
          <w:rFonts w:asciiTheme="minorHAnsi" w:hAnsiTheme="minorHAnsi" w:cstheme="minorHAnsi"/>
        </w:rPr>
        <w:t xml:space="preserve">good coverage for the whole PCN. The </w:t>
      </w:r>
      <w:r w:rsidR="00BD1EC0">
        <w:rPr>
          <w:rFonts w:asciiTheme="minorHAnsi" w:hAnsiTheme="minorHAnsi" w:cstheme="minorHAnsi"/>
        </w:rPr>
        <w:t>p</w:t>
      </w:r>
      <w:r>
        <w:rPr>
          <w:rFonts w:asciiTheme="minorHAnsi" w:hAnsiTheme="minorHAnsi" w:cstheme="minorHAnsi"/>
        </w:rPr>
        <w:t>roviders in each PCN shall therefore agree how the best coverage can be achieved</w:t>
      </w:r>
      <w:r w:rsidR="0065638A">
        <w:rPr>
          <w:rFonts w:asciiTheme="minorHAnsi" w:hAnsiTheme="minorHAnsi" w:cstheme="minorHAnsi"/>
        </w:rPr>
        <w:t xml:space="preserve"> and advise the Council of their conclusion.</w:t>
      </w:r>
      <w:r w:rsidR="0065638A" w:rsidRPr="0065638A">
        <w:rPr>
          <w:rFonts w:asciiTheme="minorHAnsi" w:hAnsiTheme="minorHAnsi" w:cstheme="minorHAnsi"/>
        </w:rPr>
        <w:t xml:space="preserve"> </w:t>
      </w:r>
      <w:r w:rsidR="0065638A">
        <w:rPr>
          <w:rFonts w:asciiTheme="minorHAnsi" w:hAnsiTheme="minorHAnsi" w:cstheme="minorHAnsi"/>
        </w:rPr>
        <w:t>This is described in more detail in Schedule 12 (Collaboration).</w:t>
      </w:r>
    </w:p>
    <w:p w14:paraId="52EF5FAF" w14:textId="0F5908E3" w:rsidR="00A91819" w:rsidRDefault="00A91819" w:rsidP="00CB7EC0">
      <w:pPr>
        <w:rPr>
          <w:rFonts w:asciiTheme="minorHAnsi" w:hAnsiTheme="minorHAnsi" w:cstheme="minorHAnsi"/>
        </w:rPr>
      </w:pPr>
    </w:p>
    <w:p w14:paraId="65B6ADA7" w14:textId="3F501CB0" w:rsidR="00170DAB" w:rsidRPr="006E1A9E" w:rsidRDefault="00170DAB" w:rsidP="006E1A9E">
      <w:pPr>
        <w:pStyle w:val="Heading3"/>
        <w:numPr>
          <w:ilvl w:val="0"/>
          <w:numId w:val="5"/>
        </w:numPr>
        <w:ind w:left="426"/>
        <w:rPr>
          <w:rFonts w:asciiTheme="minorHAnsi" w:hAnsiTheme="minorHAnsi" w:cstheme="minorHAnsi"/>
          <w:bCs w:val="0"/>
          <w:sz w:val="24"/>
          <w:szCs w:val="24"/>
          <w:u w:val="single"/>
        </w:rPr>
      </w:pPr>
      <w:r w:rsidRPr="006E1A9E">
        <w:rPr>
          <w:rFonts w:asciiTheme="minorHAnsi" w:hAnsiTheme="minorHAnsi" w:cstheme="minorHAnsi"/>
          <w:bCs w:val="0"/>
          <w:sz w:val="24"/>
          <w:szCs w:val="24"/>
          <w:u w:val="single"/>
        </w:rPr>
        <w:t>Offering packages of care</w:t>
      </w:r>
    </w:p>
    <w:p w14:paraId="7F6971C3" w14:textId="77777777" w:rsidR="00170DAB" w:rsidRPr="00170DAB" w:rsidRDefault="00170DAB" w:rsidP="00170DAB">
      <w:pPr>
        <w:pStyle w:val="ListParagraph"/>
        <w:rPr>
          <w:rFonts w:asciiTheme="minorHAnsi" w:hAnsiTheme="minorHAnsi" w:cstheme="minorHAnsi"/>
        </w:rPr>
      </w:pPr>
    </w:p>
    <w:p w14:paraId="424CFDAE" w14:textId="14127239" w:rsidR="00A91819" w:rsidRPr="00F63F10" w:rsidRDefault="00A91819" w:rsidP="00A91819">
      <w:pPr>
        <w:rPr>
          <w:rFonts w:asciiTheme="minorHAnsi" w:hAnsiTheme="minorHAnsi" w:cstheme="minorHAnsi"/>
        </w:rPr>
      </w:pPr>
      <w:r w:rsidRPr="00F63F10">
        <w:rPr>
          <w:rFonts w:asciiTheme="minorHAnsi" w:hAnsiTheme="minorHAnsi" w:cstheme="minorHAnsi"/>
        </w:rPr>
        <w:t>The intention is that the Pri</w:t>
      </w:r>
      <w:r w:rsidR="0065638A">
        <w:rPr>
          <w:rFonts w:asciiTheme="minorHAnsi" w:hAnsiTheme="minorHAnsi" w:cstheme="minorHAnsi"/>
        </w:rPr>
        <w:t>ncipal</w:t>
      </w:r>
      <w:r w:rsidRPr="00F63F10">
        <w:rPr>
          <w:rFonts w:asciiTheme="minorHAnsi" w:hAnsiTheme="minorHAnsi" w:cstheme="minorHAnsi"/>
        </w:rPr>
        <w:t xml:space="preserve"> Provider</w:t>
      </w:r>
      <w:r w:rsidR="0065638A">
        <w:rPr>
          <w:rFonts w:asciiTheme="minorHAnsi" w:hAnsiTheme="minorHAnsi" w:cstheme="minorHAnsi"/>
        </w:rPr>
        <w:t xml:space="preserve"> in each PCN</w:t>
      </w:r>
      <w:r w:rsidRPr="00F63F10">
        <w:rPr>
          <w:rFonts w:asciiTheme="minorHAnsi" w:hAnsiTheme="minorHAnsi" w:cstheme="minorHAnsi"/>
        </w:rPr>
        <w:t xml:space="preserve"> shall </w:t>
      </w:r>
      <w:r w:rsidR="0065638A">
        <w:rPr>
          <w:rFonts w:asciiTheme="minorHAnsi" w:hAnsiTheme="minorHAnsi" w:cstheme="minorHAnsi"/>
        </w:rPr>
        <w:t xml:space="preserve">hold </w:t>
      </w:r>
      <w:r w:rsidRPr="00F63F10">
        <w:rPr>
          <w:rFonts w:asciiTheme="minorHAnsi" w:hAnsiTheme="minorHAnsi" w:cstheme="minorHAnsi"/>
        </w:rPr>
        <w:t>70% of the total number of hours for that PCN.</w:t>
      </w:r>
      <w:r w:rsidR="00F04140" w:rsidRPr="00F04140">
        <w:rPr>
          <w:rStyle w:val="Heading2Char"/>
        </w:rPr>
        <w:t xml:space="preserve"> </w:t>
      </w:r>
      <w:r w:rsidR="00F04140" w:rsidRPr="00F04140">
        <w:rPr>
          <w:rStyle w:val="Heading2Char"/>
          <w:rFonts w:asciiTheme="minorHAnsi" w:hAnsiTheme="minorHAnsi" w:cstheme="minorHAnsi"/>
          <w:b w:val="0"/>
          <w:bCs/>
        </w:rPr>
        <w:t xml:space="preserve">Subject to the </w:t>
      </w:r>
      <w:r w:rsidR="00BD1EC0">
        <w:rPr>
          <w:rStyle w:val="Heading2Char"/>
          <w:rFonts w:asciiTheme="minorHAnsi" w:hAnsiTheme="minorHAnsi" w:cstheme="minorHAnsi"/>
          <w:b w:val="0"/>
          <w:bCs/>
        </w:rPr>
        <w:t>p</w:t>
      </w:r>
      <w:r w:rsidR="00F04140" w:rsidRPr="00F04140">
        <w:rPr>
          <w:rStyle w:val="Heading2Char"/>
          <w:rFonts w:asciiTheme="minorHAnsi" w:hAnsiTheme="minorHAnsi" w:cstheme="minorHAnsi"/>
          <w:b w:val="0"/>
          <w:bCs/>
        </w:rPr>
        <w:t>aragraph below,</w:t>
      </w:r>
      <w:r w:rsidR="00F04140" w:rsidRPr="00F04140">
        <w:rPr>
          <w:rStyle w:val="Heading2Char"/>
          <w:rFonts w:asciiTheme="minorHAnsi" w:hAnsiTheme="minorHAnsi" w:cstheme="minorHAnsi"/>
        </w:rPr>
        <w:t xml:space="preserve"> </w:t>
      </w:r>
      <w:r w:rsidR="00F04140" w:rsidRPr="00F04140">
        <w:rPr>
          <w:rStyle w:val="ui-provider"/>
          <w:rFonts w:asciiTheme="minorHAnsi" w:hAnsiTheme="minorHAnsi" w:cstheme="minorHAnsi"/>
        </w:rPr>
        <w:t>the Principal Provider’s offer on a</w:t>
      </w:r>
      <w:r w:rsidR="00435F9D">
        <w:rPr>
          <w:rStyle w:val="ui-provider"/>
          <w:rFonts w:asciiTheme="minorHAnsi" w:hAnsiTheme="minorHAnsi" w:cstheme="minorHAnsi"/>
        </w:rPr>
        <w:t xml:space="preserve"> Case</w:t>
      </w:r>
      <w:r w:rsidR="00F04140" w:rsidRPr="00F04140">
        <w:rPr>
          <w:rStyle w:val="ui-provider"/>
          <w:rFonts w:asciiTheme="minorHAnsi" w:hAnsiTheme="minorHAnsi" w:cstheme="minorHAnsi"/>
        </w:rPr>
        <w:t xml:space="preserve"> will be accepted ahead of any other offer made</w:t>
      </w:r>
      <w:r w:rsidR="00F04140">
        <w:rPr>
          <w:rStyle w:val="ui-provider"/>
        </w:rPr>
        <w:t>.</w:t>
      </w:r>
    </w:p>
    <w:p w14:paraId="1830E4EE" w14:textId="77777777" w:rsidR="00A91819" w:rsidRDefault="00A91819" w:rsidP="00CB7EC0">
      <w:pPr>
        <w:rPr>
          <w:rFonts w:asciiTheme="minorHAnsi" w:hAnsiTheme="minorHAnsi" w:cstheme="minorHAnsi"/>
        </w:rPr>
      </w:pPr>
    </w:p>
    <w:p w14:paraId="685082E9" w14:textId="388D4154" w:rsidR="0065638A" w:rsidRDefault="00A91819" w:rsidP="00CB7EC0">
      <w:pPr>
        <w:rPr>
          <w:rFonts w:asciiTheme="minorHAnsi" w:hAnsiTheme="minorHAnsi" w:cstheme="minorHAnsi"/>
        </w:rPr>
      </w:pPr>
      <w:r>
        <w:rPr>
          <w:rFonts w:asciiTheme="minorHAnsi" w:hAnsiTheme="minorHAnsi" w:cstheme="minorHAnsi"/>
        </w:rPr>
        <w:t>If the</w:t>
      </w:r>
      <w:r w:rsidR="0065638A">
        <w:rPr>
          <w:rFonts w:asciiTheme="minorHAnsi" w:hAnsiTheme="minorHAnsi" w:cstheme="minorHAnsi"/>
        </w:rPr>
        <w:t xml:space="preserve"> Principal Provider</w:t>
      </w:r>
      <w:r>
        <w:rPr>
          <w:rFonts w:asciiTheme="minorHAnsi" w:hAnsiTheme="minorHAnsi" w:cstheme="minorHAnsi"/>
        </w:rPr>
        <w:t xml:space="preserve"> </w:t>
      </w:r>
      <w:r w:rsidR="0065638A">
        <w:rPr>
          <w:rFonts w:asciiTheme="minorHAnsi" w:hAnsiTheme="minorHAnsi" w:cstheme="minorHAnsi"/>
        </w:rPr>
        <w:t>is</w:t>
      </w:r>
      <w:r>
        <w:rPr>
          <w:rFonts w:asciiTheme="minorHAnsi" w:hAnsiTheme="minorHAnsi" w:cstheme="minorHAnsi"/>
        </w:rPr>
        <w:t xml:space="preserve"> unable to accept the </w:t>
      </w:r>
      <w:r w:rsidR="00435F9D">
        <w:rPr>
          <w:rFonts w:asciiTheme="minorHAnsi" w:hAnsiTheme="minorHAnsi" w:cstheme="minorHAnsi"/>
        </w:rPr>
        <w:t>Case</w:t>
      </w:r>
      <w:r>
        <w:rPr>
          <w:rFonts w:asciiTheme="minorHAnsi" w:hAnsiTheme="minorHAnsi" w:cstheme="minorHAnsi"/>
        </w:rPr>
        <w:t>, because</w:t>
      </w:r>
      <w:r w:rsidR="0065638A">
        <w:rPr>
          <w:rFonts w:asciiTheme="minorHAnsi" w:hAnsiTheme="minorHAnsi" w:cstheme="minorHAnsi"/>
        </w:rPr>
        <w:t>:</w:t>
      </w:r>
      <w:r>
        <w:rPr>
          <w:rFonts w:asciiTheme="minorHAnsi" w:hAnsiTheme="minorHAnsi" w:cstheme="minorHAnsi"/>
        </w:rPr>
        <w:t xml:space="preserve"> </w:t>
      </w:r>
    </w:p>
    <w:p w14:paraId="22CE779D" w14:textId="0DB6513B" w:rsidR="0065638A" w:rsidRDefault="00A91819" w:rsidP="0065638A">
      <w:pPr>
        <w:pStyle w:val="ListParagraph"/>
        <w:numPr>
          <w:ilvl w:val="0"/>
          <w:numId w:val="17"/>
        </w:numPr>
        <w:rPr>
          <w:rFonts w:asciiTheme="minorHAnsi" w:hAnsiTheme="minorHAnsi" w:cstheme="minorHAnsi"/>
        </w:rPr>
      </w:pPr>
      <w:r w:rsidRPr="0065638A">
        <w:rPr>
          <w:rFonts w:asciiTheme="minorHAnsi" w:hAnsiTheme="minorHAnsi" w:cstheme="minorHAnsi"/>
        </w:rPr>
        <w:t>they are unable to deliver it</w:t>
      </w:r>
      <w:r w:rsidR="0065638A">
        <w:rPr>
          <w:rFonts w:asciiTheme="minorHAnsi" w:hAnsiTheme="minorHAnsi" w:cstheme="minorHAnsi"/>
        </w:rPr>
        <w:t xml:space="preserve"> due to lack of resources</w:t>
      </w:r>
      <w:r w:rsidR="009470F0">
        <w:rPr>
          <w:rFonts w:asciiTheme="minorHAnsi" w:hAnsiTheme="minorHAnsi" w:cstheme="minorHAnsi"/>
        </w:rPr>
        <w:t>, or</w:t>
      </w:r>
    </w:p>
    <w:p w14:paraId="67318257" w14:textId="33124901" w:rsidR="0065638A" w:rsidRDefault="00A91819" w:rsidP="0065638A">
      <w:pPr>
        <w:pStyle w:val="ListParagraph"/>
        <w:numPr>
          <w:ilvl w:val="0"/>
          <w:numId w:val="17"/>
        </w:numPr>
        <w:rPr>
          <w:rFonts w:asciiTheme="minorHAnsi" w:hAnsiTheme="minorHAnsi" w:cstheme="minorHAnsi"/>
        </w:rPr>
      </w:pPr>
      <w:r w:rsidRPr="0065638A">
        <w:rPr>
          <w:rFonts w:asciiTheme="minorHAnsi" w:hAnsiTheme="minorHAnsi" w:cstheme="minorHAnsi"/>
        </w:rPr>
        <w:t>they have exceeded 70% of the total hours in the PCN</w:t>
      </w:r>
      <w:r w:rsidR="009470F0">
        <w:rPr>
          <w:rFonts w:asciiTheme="minorHAnsi" w:hAnsiTheme="minorHAnsi" w:cstheme="minorHAnsi"/>
        </w:rPr>
        <w:t>, or</w:t>
      </w:r>
    </w:p>
    <w:p w14:paraId="5F12CD6D" w14:textId="62468CE0" w:rsidR="0065638A" w:rsidRDefault="009470F0" w:rsidP="0065638A">
      <w:pPr>
        <w:pStyle w:val="ListParagraph"/>
        <w:numPr>
          <w:ilvl w:val="0"/>
          <w:numId w:val="17"/>
        </w:numPr>
        <w:rPr>
          <w:rFonts w:asciiTheme="minorHAnsi" w:hAnsiTheme="minorHAnsi" w:cstheme="minorHAnsi"/>
        </w:rPr>
      </w:pPr>
      <w:r>
        <w:rPr>
          <w:rFonts w:asciiTheme="minorHAnsi" w:hAnsiTheme="minorHAnsi" w:cstheme="minorHAnsi"/>
        </w:rPr>
        <w:t>t</w:t>
      </w:r>
      <w:r w:rsidR="0065638A">
        <w:rPr>
          <w:rFonts w:asciiTheme="minorHAnsi" w:hAnsiTheme="minorHAnsi" w:cstheme="minorHAnsi"/>
        </w:rPr>
        <w:t>hey have collectively agreed with the Framework Providers</w:t>
      </w:r>
      <w:r>
        <w:rPr>
          <w:rFonts w:asciiTheme="minorHAnsi" w:hAnsiTheme="minorHAnsi" w:cstheme="minorHAnsi"/>
        </w:rPr>
        <w:t xml:space="preserve"> who is best placed to deliver in a postcode and it is one of the Framework Providers,</w:t>
      </w:r>
    </w:p>
    <w:p w14:paraId="44F894E9" w14:textId="77777777" w:rsidR="0065638A" w:rsidRPr="009470F0" w:rsidRDefault="0065638A" w:rsidP="009470F0">
      <w:pPr>
        <w:rPr>
          <w:rFonts w:asciiTheme="minorHAnsi" w:hAnsiTheme="minorHAnsi" w:cstheme="minorHAnsi"/>
        </w:rPr>
      </w:pPr>
    </w:p>
    <w:p w14:paraId="007DC083" w14:textId="63398609" w:rsidR="009470F0" w:rsidRDefault="00A91819" w:rsidP="009470F0">
      <w:pPr>
        <w:rPr>
          <w:rFonts w:asciiTheme="minorHAnsi" w:hAnsiTheme="minorHAnsi" w:cstheme="minorHAnsi"/>
        </w:rPr>
      </w:pPr>
      <w:r w:rsidRPr="009470F0">
        <w:rPr>
          <w:rFonts w:asciiTheme="minorHAnsi" w:hAnsiTheme="minorHAnsi" w:cstheme="minorHAnsi"/>
        </w:rPr>
        <w:t>then</w:t>
      </w:r>
      <w:r w:rsidR="0065638A" w:rsidRPr="009470F0">
        <w:rPr>
          <w:rFonts w:asciiTheme="minorHAnsi" w:hAnsiTheme="minorHAnsi" w:cstheme="minorHAnsi"/>
        </w:rPr>
        <w:t xml:space="preserve"> </w:t>
      </w:r>
      <w:r w:rsidR="00CB7EC0" w:rsidRPr="009470F0">
        <w:rPr>
          <w:rFonts w:asciiTheme="minorHAnsi" w:hAnsiTheme="minorHAnsi" w:cstheme="minorHAnsi"/>
        </w:rPr>
        <w:t xml:space="preserve">the Framework </w:t>
      </w:r>
      <w:r w:rsidR="004523D9" w:rsidRPr="009470F0">
        <w:rPr>
          <w:rFonts w:asciiTheme="minorHAnsi" w:hAnsiTheme="minorHAnsi" w:cstheme="minorHAnsi"/>
        </w:rPr>
        <w:t>P</w:t>
      </w:r>
      <w:r w:rsidR="00CB7EC0" w:rsidRPr="009470F0">
        <w:rPr>
          <w:rFonts w:asciiTheme="minorHAnsi" w:hAnsiTheme="minorHAnsi" w:cstheme="minorHAnsi"/>
        </w:rPr>
        <w:t>roviders</w:t>
      </w:r>
      <w:r w:rsidR="00C5020D" w:rsidRPr="009470F0">
        <w:rPr>
          <w:rFonts w:asciiTheme="minorHAnsi" w:hAnsiTheme="minorHAnsi" w:cstheme="minorHAnsi"/>
        </w:rPr>
        <w:t xml:space="preserve"> in the PCN</w:t>
      </w:r>
      <w:r w:rsidR="00CB7EC0" w:rsidRPr="009470F0">
        <w:rPr>
          <w:rFonts w:asciiTheme="minorHAnsi" w:hAnsiTheme="minorHAnsi" w:cstheme="minorHAnsi"/>
        </w:rPr>
        <w:t xml:space="preserve"> will be offered the </w:t>
      </w:r>
      <w:r w:rsidR="00435F9D">
        <w:rPr>
          <w:rFonts w:asciiTheme="minorHAnsi" w:hAnsiTheme="minorHAnsi" w:cstheme="minorHAnsi"/>
        </w:rPr>
        <w:t>Case</w:t>
      </w:r>
      <w:r w:rsidR="009470F0">
        <w:rPr>
          <w:rFonts w:asciiTheme="minorHAnsi" w:hAnsiTheme="minorHAnsi" w:cstheme="minorHAnsi"/>
        </w:rPr>
        <w:t xml:space="preserve">. This will be based on any coverage </w:t>
      </w:r>
      <w:r w:rsidR="004B7D80">
        <w:rPr>
          <w:rFonts w:asciiTheme="minorHAnsi" w:hAnsiTheme="minorHAnsi" w:cstheme="minorHAnsi"/>
        </w:rPr>
        <w:t>arrangements</w:t>
      </w:r>
      <w:r w:rsidR="009470F0">
        <w:rPr>
          <w:rFonts w:asciiTheme="minorHAnsi" w:hAnsiTheme="minorHAnsi" w:cstheme="minorHAnsi"/>
        </w:rPr>
        <w:t xml:space="preserve"> that the </w:t>
      </w:r>
      <w:r w:rsidR="00435F9D">
        <w:rPr>
          <w:rFonts w:asciiTheme="minorHAnsi" w:hAnsiTheme="minorHAnsi" w:cstheme="minorHAnsi"/>
        </w:rPr>
        <w:t>Framework</w:t>
      </w:r>
      <w:r w:rsidR="009470F0">
        <w:rPr>
          <w:rFonts w:asciiTheme="minorHAnsi" w:hAnsiTheme="minorHAnsi" w:cstheme="minorHAnsi"/>
        </w:rPr>
        <w:t xml:space="preserve"> Providers have</w:t>
      </w:r>
      <w:r w:rsidR="00C5020D" w:rsidRPr="009470F0">
        <w:rPr>
          <w:rFonts w:asciiTheme="minorHAnsi" w:hAnsiTheme="minorHAnsi" w:cstheme="minorHAnsi"/>
        </w:rPr>
        <w:t xml:space="preserve"> </w:t>
      </w:r>
      <w:r w:rsidR="009470F0">
        <w:rPr>
          <w:rFonts w:asciiTheme="minorHAnsi" w:hAnsiTheme="minorHAnsi" w:cstheme="minorHAnsi"/>
        </w:rPr>
        <w:t>agreed.</w:t>
      </w:r>
    </w:p>
    <w:p w14:paraId="3DAE2A6A" w14:textId="77777777" w:rsidR="009470F0" w:rsidRDefault="009470F0" w:rsidP="009470F0">
      <w:pPr>
        <w:rPr>
          <w:rFonts w:asciiTheme="minorHAnsi" w:hAnsiTheme="minorHAnsi" w:cstheme="minorHAnsi"/>
        </w:rPr>
      </w:pPr>
    </w:p>
    <w:p w14:paraId="51DD0855" w14:textId="0C5C84E1" w:rsidR="00CB7EC0" w:rsidRPr="009470F0" w:rsidRDefault="00435F9D" w:rsidP="009470F0">
      <w:pPr>
        <w:rPr>
          <w:rFonts w:asciiTheme="minorHAnsi" w:hAnsiTheme="minorHAnsi" w:cstheme="minorHAnsi"/>
        </w:rPr>
      </w:pPr>
      <w:r>
        <w:rPr>
          <w:rFonts w:asciiTheme="minorHAnsi" w:hAnsiTheme="minorHAnsi" w:cstheme="minorHAnsi"/>
        </w:rPr>
        <w:t>Subject to the above, a Case s</w:t>
      </w:r>
      <w:r w:rsidR="009470F0">
        <w:rPr>
          <w:rFonts w:asciiTheme="minorHAnsi" w:hAnsiTheme="minorHAnsi" w:cstheme="minorHAnsi"/>
        </w:rPr>
        <w:t xml:space="preserve">hall be offered to the PCN Framework Providers </w:t>
      </w:r>
      <w:r w:rsidR="00C5020D" w:rsidRPr="009470F0">
        <w:rPr>
          <w:rFonts w:asciiTheme="minorHAnsi" w:hAnsiTheme="minorHAnsi" w:cstheme="minorHAnsi"/>
        </w:rPr>
        <w:t>using the criteria below:</w:t>
      </w:r>
    </w:p>
    <w:p w14:paraId="700A3647" w14:textId="31207411" w:rsidR="00C5020D" w:rsidRPr="004B7D80" w:rsidRDefault="00C5020D" w:rsidP="004B7D80">
      <w:pPr>
        <w:pStyle w:val="ListParagraph"/>
        <w:numPr>
          <w:ilvl w:val="0"/>
          <w:numId w:val="22"/>
        </w:numPr>
        <w:rPr>
          <w:rFonts w:asciiTheme="minorHAnsi" w:hAnsiTheme="minorHAnsi" w:cstheme="minorHAnsi"/>
        </w:rPr>
      </w:pPr>
      <w:r w:rsidRPr="004B7D80">
        <w:rPr>
          <w:rFonts w:asciiTheme="minorHAnsi" w:hAnsiTheme="minorHAnsi" w:cstheme="minorHAnsi"/>
        </w:rPr>
        <w:t xml:space="preserve">The location of existing </w:t>
      </w:r>
      <w:r w:rsidR="00B65233">
        <w:rPr>
          <w:rFonts w:asciiTheme="minorHAnsi" w:hAnsiTheme="minorHAnsi" w:cstheme="minorHAnsi"/>
        </w:rPr>
        <w:t>C</w:t>
      </w:r>
      <w:r w:rsidRPr="004B7D80">
        <w:rPr>
          <w:rFonts w:asciiTheme="minorHAnsi" w:hAnsiTheme="minorHAnsi" w:cstheme="minorHAnsi"/>
        </w:rPr>
        <w:t>ases.  For efficiency reasons the Council will be looking to place an Individual C</w:t>
      </w:r>
      <w:r w:rsidR="005B35B0">
        <w:rPr>
          <w:rFonts w:asciiTheme="minorHAnsi" w:hAnsiTheme="minorHAnsi" w:cstheme="minorHAnsi"/>
        </w:rPr>
        <w:t>PLI</w:t>
      </w:r>
      <w:r w:rsidRPr="004B7D80">
        <w:rPr>
          <w:rFonts w:asciiTheme="minorHAnsi" w:hAnsiTheme="minorHAnsi" w:cstheme="minorHAnsi"/>
        </w:rPr>
        <w:t xml:space="preserve"> for a ne</w:t>
      </w:r>
      <w:r w:rsidR="00B65233">
        <w:rPr>
          <w:rFonts w:asciiTheme="minorHAnsi" w:hAnsiTheme="minorHAnsi" w:cstheme="minorHAnsi"/>
        </w:rPr>
        <w:t>w Case</w:t>
      </w:r>
      <w:r w:rsidRPr="004B7D80">
        <w:rPr>
          <w:rFonts w:asciiTheme="minorHAnsi" w:hAnsiTheme="minorHAnsi" w:cstheme="minorHAnsi"/>
        </w:rPr>
        <w:t xml:space="preserve"> with the Framework Provider who already has an existing round near the postcode; </w:t>
      </w:r>
    </w:p>
    <w:p w14:paraId="52D12299" w14:textId="02797401" w:rsidR="00C5020D" w:rsidRPr="004B7D80" w:rsidRDefault="00C5020D" w:rsidP="004B7D80">
      <w:pPr>
        <w:pStyle w:val="ListParagraph"/>
        <w:numPr>
          <w:ilvl w:val="0"/>
          <w:numId w:val="22"/>
        </w:numPr>
        <w:rPr>
          <w:rFonts w:asciiTheme="minorHAnsi" w:hAnsiTheme="minorHAnsi" w:cstheme="minorHAnsi"/>
        </w:rPr>
      </w:pPr>
      <w:r w:rsidRPr="004B7D80">
        <w:rPr>
          <w:rFonts w:asciiTheme="minorHAnsi" w:hAnsiTheme="minorHAnsi" w:cstheme="minorHAnsi"/>
        </w:rPr>
        <w:t>The Framework Provider</w:t>
      </w:r>
      <w:r w:rsidR="009470F0" w:rsidRPr="004B7D80">
        <w:rPr>
          <w:rFonts w:asciiTheme="minorHAnsi" w:hAnsiTheme="minorHAnsi" w:cstheme="minorHAnsi"/>
        </w:rPr>
        <w:t>’</w:t>
      </w:r>
      <w:r w:rsidRPr="004B7D80">
        <w:rPr>
          <w:rFonts w:asciiTheme="minorHAnsi" w:hAnsiTheme="minorHAnsi" w:cstheme="minorHAnsi"/>
        </w:rPr>
        <w:t xml:space="preserve">s registration/capability and the needs of the </w:t>
      </w:r>
      <w:r w:rsidR="00390A08" w:rsidRPr="004B7D80">
        <w:rPr>
          <w:rFonts w:asciiTheme="minorHAnsi" w:hAnsiTheme="minorHAnsi" w:cstheme="minorHAnsi"/>
        </w:rPr>
        <w:t>Individual</w:t>
      </w:r>
      <w:r w:rsidRPr="004B7D80">
        <w:rPr>
          <w:rFonts w:asciiTheme="minorHAnsi" w:hAnsiTheme="minorHAnsi" w:cstheme="minorHAnsi"/>
        </w:rPr>
        <w:t>;</w:t>
      </w:r>
    </w:p>
    <w:p w14:paraId="549CDC76" w14:textId="0F4F33DD" w:rsidR="009470F0" w:rsidRPr="004B7D80" w:rsidRDefault="009470F0" w:rsidP="004B7D80">
      <w:pPr>
        <w:pStyle w:val="ListParagraph"/>
        <w:numPr>
          <w:ilvl w:val="0"/>
          <w:numId w:val="22"/>
        </w:numPr>
        <w:rPr>
          <w:rFonts w:asciiTheme="minorHAnsi" w:hAnsiTheme="minorHAnsi" w:cstheme="minorHAnsi"/>
        </w:rPr>
      </w:pPr>
      <w:r w:rsidRPr="004B7D80">
        <w:rPr>
          <w:rFonts w:asciiTheme="minorHAnsi" w:hAnsiTheme="minorHAnsi" w:cstheme="minorHAnsi"/>
        </w:rPr>
        <w:t>Capacity; and</w:t>
      </w:r>
    </w:p>
    <w:p w14:paraId="3C293B7F" w14:textId="3C386662" w:rsidR="00C5020D" w:rsidRPr="004B7D80" w:rsidRDefault="009470F0" w:rsidP="004B7D80">
      <w:pPr>
        <w:pStyle w:val="ListParagraph"/>
        <w:numPr>
          <w:ilvl w:val="0"/>
          <w:numId w:val="22"/>
        </w:numPr>
        <w:rPr>
          <w:rFonts w:asciiTheme="minorHAnsi" w:hAnsiTheme="minorHAnsi" w:cstheme="minorHAnsi"/>
        </w:rPr>
      </w:pPr>
      <w:r w:rsidRPr="004B7D80">
        <w:rPr>
          <w:rFonts w:asciiTheme="minorHAnsi" w:hAnsiTheme="minorHAnsi" w:cstheme="minorHAnsi"/>
        </w:rPr>
        <w:t>Any commitments made to the Framework Provider in terms of volume or specialist provision.</w:t>
      </w:r>
    </w:p>
    <w:p w14:paraId="5C153DFF" w14:textId="77777777" w:rsidR="009E244A" w:rsidRPr="00F63F10" w:rsidRDefault="009E244A" w:rsidP="009A617D">
      <w:pPr>
        <w:rPr>
          <w:rFonts w:asciiTheme="minorHAnsi" w:hAnsiTheme="minorHAnsi" w:cstheme="minorHAnsi"/>
        </w:rPr>
      </w:pPr>
    </w:p>
    <w:p w14:paraId="5C818ABF" w14:textId="77777777" w:rsidR="004B7D80" w:rsidRPr="004B7D80" w:rsidRDefault="004B7D80" w:rsidP="004B7D80">
      <w:pPr>
        <w:rPr>
          <w:rFonts w:asciiTheme="minorHAnsi" w:hAnsiTheme="minorHAnsi" w:cstheme="minorHAnsi"/>
        </w:rPr>
      </w:pPr>
    </w:p>
    <w:p w14:paraId="5CE48408" w14:textId="77777777" w:rsidR="004B7D80" w:rsidRDefault="004B7D80" w:rsidP="004B7D80">
      <w:pPr>
        <w:rPr>
          <w:rFonts w:asciiTheme="minorHAnsi" w:hAnsiTheme="minorHAnsi" w:cstheme="minorHAnsi"/>
        </w:rPr>
      </w:pPr>
    </w:p>
    <w:p w14:paraId="594B1A12" w14:textId="22C7518F" w:rsidR="00F83147" w:rsidRPr="00D34F2F" w:rsidRDefault="00F83147" w:rsidP="00F83147">
      <w:pPr>
        <w:pStyle w:val="NormalWeb"/>
        <w:spacing w:before="0" w:beforeAutospacing="0" w:after="0" w:afterAutospacing="0"/>
        <w:rPr>
          <w:sz w:val="24"/>
          <w:szCs w:val="24"/>
        </w:rPr>
      </w:pPr>
      <w:r w:rsidRPr="00D34F2F">
        <w:rPr>
          <w:sz w:val="24"/>
          <w:szCs w:val="24"/>
        </w:rPr>
        <w:lastRenderedPageBreak/>
        <w:t>If the Framework Provider best able to meet the requirements is unable to take the Case, then the next most suitable Framework Provider will be approached and so on until the Case has been placed or it has been identified that no provision is available. Where demand outstrips supply providers awarded a place on the Home Support Framework operating in the applicable PCN could, by exception, be offered the Case. Award to Home Support Framework providers will only be made by exception and not as part of the standard sourcing process.</w:t>
      </w:r>
    </w:p>
    <w:p w14:paraId="466AD06F" w14:textId="77777777" w:rsidR="00BB3365" w:rsidRPr="00D34F2F" w:rsidRDefault="00BB3365" w:rsidP="00F83147">
      <w:pPr>
        <w:pStyle w:val="NormalWeb"/>
        <w:spacing w:before="0" w:beforeAutospacing="0" w:after="0" w:afterAutospacing="0"/>
        <w:rPr>
          <w:sz w:val="24"/>
          <w:szCs w:val="24"/>
        </w:rPr>
      </w:pPr>
    </w:p>
    <w:p w14:paraId="7D64AD88" w14:textId="77777777" w:rsidR="00F83147" w:rsidRPr="00D34F2F" w:rsidRDefault="00F83147" w:rsidP="00F83147">
      <w:pPr>
        <w:rPr>
          <w:rFonts w:asciiTheme="minorHAnsi" w:hAnsiTheme="minorHAnsi" w:cstheme="minorHAnsi"/>
        </w:rPr>
      </w:pPr>
      <w:r w:rsidRPr="00D34F2F">
        <w:rPr>
          <w:rFonts w:asciiTheme="minorHAnsi" w:hAnsiTheme="minorHAnsi" w:cstheme="minorHAnsi"/>
        </w:rPr>
        <w:t>If the Case is not placed, then it will remain on the Interim Care List until a solution is identified.</w:t>
      </w:r>
    </w:p>
    <w:p w14:paraId="44319569" w14:textId="77777777" w:rsidR="00F83147" w:rsidRPr="00D34F2F" w:rsidRDefault="00F83147" w:rsidP="00BB3365">
      <w:pPr>
        <w:pStyle w:val="NormalWeb"/>
        <w:spacing w:before="0" w:beforeAutospacing="0" w:after="0" w:afterAutospacing="0"/>
        <w:rPr>
          <w:sz w:val="24"/>
          <w:szCs w:val="24"/>
        </w:rPr>
      </w:pPr>
    </w:p>
    <w:p w14:paraId="088B3666" w14:textId="77777777" w:rsidR="00F83147" w:rsidRDefault="00F83147" w:rsidP="004B7D80">
      <w:pPr>
        <w:rPr>
          <w:rFonts w:asciiTheme="minorHAnsi" w:hAnsiTheme="minorHAnsi" w:cstheme="minorHAnsi"/>
        </w:rPr>
      </w:pPr>
    </w:p>
    <w:p w14:paraId="0FE5E436" w14:textId="67C9119D" w:rsidR="00170DAB" w:rsidRPr="004B7D80" w:rsidRDefault="00170DAB" w:rsidP="004B7D80">
      <w:pPr>
        <w:pStyle w:val="Heading3"/>
        <w:numPr>
          <w:ilvl w:val="0"/>
          <w:numId w:val="5"/>
        </w:numPr>
        <w:ind w:left="426"/>
        <w:rPr>
          <w:rFonts w:asciiTheme="minorHAnsi" w:hAnsiTheme="minorHAnsi" w:cstheme="minorHAnsi"/>
          <w:bCs w:val="0"/>
          <w:sz w:val="24"/>
          <w:szCs w:val="24"/>
          <w:u w:val="single"/>
        </w:rPr>
      </w:pPr>
      <w:r w:rsidRPr="004B7D80">
        <w:rPr>
          <w:rFonts w:asciiTheme="minorHAnsi" w:hAnsiTheme="minorHAnsi" w:cstheme="minorHAnsi"/>
          <w:bCs w:val="0"/>
          <w:sz w:val="24"/>
          <w:szCs w:val="24"/>
          <w:u w:val="single"/>
        </w:rPr>
        <w:t xml:space="preserve">Swapping </w:t>
      </w:r>
      <w:r w:rsidR="00B65233">
        <w:rPr>
          <w:rFonts w:asciiTheme="minorHAnsi" w:hAnsiTheme="minorHAnsi" w:cstheme="minorHAnsi"/>
          <w:bCs w:val="0"/>
          <w:sz w:val="24"/>
          <w:szCs w:val="24"/>
          <w:u w:val="single"/>
        </w:rPr>
        <w:t>Cases</w:t>
      </w:r>
    </w:p>
    <w:p w14:paraId="69A9D177" w14:textId="4362C017" w:rsidR="009A617D" w:rsidRDefault="009A617D" w:rsidP="00170DAB">
      <w:pPr>
        <w:spacing w:before="200" w:after="200" w:line="276" w:lineRule="auto"/>
        <w:rPr>
          <w:rFonts w:asciiTheme="minorHAnsi" w:hAnsiTheme="minorHAnsi" w:cstheme="minorHAnsi"/>
          <w:lang w:eastAsia="en-GB"/>
        </w:rPr>
      </w:pPr>
      <w:r w:rsidRPr="00170DAB">
        <w:rPr>
          <w:rFonts w:asciiTheme="minorHAnsi" w:hAnsiTheme="minorHAnsi" w:cstheme="minorHAnsi"/>
          <w:lang w:eastAsia="en-GB"/>
        </w:rPr>
        <w:t>For existing</w:t>
      </w:r>
      <w:r w:rsidR="00B65233">
        <w:rPr>
          <w:rFonts w:asciiTheme="minorHAnsi" w:hAnsiTheme="minorHAnsi" w:cstheme="minorHAnsi"/>
          <w:lang w:eastAsia="en-GB"/>
        </w:rPr>
        <w:t xml:space="preserve"> Cases</w:t>
      </w:r>
      <w:r w:rsidR="00170DAB" w:rsidRPr="00170DAB">
        <w:rPr>
          <w:rFonts w:asciiTheme="minorHAnsi" w:hAnsiTheme="minorHAnsi" w:cstheme="minorHAnsi"/>
          <w:lang w:eastAsia="en-GB"/>
        </w:rPr>
        <w:t>,</w:t>
      </w:r>
      <w:r w:rsidRPr="00170DAB">
        <w:rPr>
          <w:rFonts w:asciiTheme="minorHAnsi" w:hAnsiTheme="minorHAnsi" w:cstheme="minorHAnsi"/>
          <w:lang w:eastAsia="en-GB"/>
        </w:rPr>
        <w:t xml:space="preserve"> where </w:t>
      </w:r>
      <w:r w:rsidR="00B65233">
        <w:rPr>
          <w:rFonts w:asciiTheme="minorHAnsi" w:hAnsiTheme="minorHAnsi" w:cstheme="minorHAnsi"/>
          <w:lang w:eastAsia="en-GB"/>
        </w:rPr>
        <w:t>the Principal</w:t>
      </w:r>
      <w:r w:rsidRPr="00170DAB">
        <w:rPr>
          <w:rFonts w:asciiTheme="minorHAnsi" w:hAnsiTheme="minorHAnsi" w:cstheme="minorHAnsi"/>
          <w:lang w:eastAsia="en-GB"/>
        </w:rPr>
        <w:t xml:space="preserve"> Provider ha</w:t>
      </w:r>
      <w:r w:rsidR="00B65233">
        <w:rPr>
          <w:rFonts w:asciiTheme="minorHAnsi" w:hAnsiTheme="minorHAnsi" w:cstheme="minorHAnsi"/>
          <w:lang w:eastAsia="en-GB"/>
        </w:rPr>
        <w:t>s</w:t>
      </w:r>
      <w:r w:rsidRPr="00170DAB">
        <w:rPr>
          <w:rFonts w:asciiTheme="minorHAnsi" w:hAnsiTheme="minorHAnsi" w:cstheme="minorHAnsi"/>
          <w:lang w:eastAsia="en-GB"/>
        </w:rPr>
        <w:t xml:space="preserve"> agreed to swap </w:t>
      </w:r>
      <w:r w:rsidR="004B7D80">
        <w:rPr>
          <w:rFonts w:asciiTheme="minorHAnsi" w:hAnsiTheme="minorHAnsi" w:cstheme="minorHAnsi"/>
          <w:lang w:eastAsia="en-GB"/>
        </w:rPr>
        <w:t>packages</w:t>
      </w:r>
      <w:r w:rsidRPr="00170DAB">
        <w:rPr>
          <w:rFonts w:asciiTheme="minorHAnsi" w:hAnsiTheme="minorHAnsi" w:cstheme="minorHAnsi"/>
          <w:lang w:eastAsia="en-GB"/>
        </w:rPr>
        <w:t xml:space="preserve">, a new </w:t>
      </w:r>
      <w:r w:rsidR="00CE6BA7" w:rsidRPr="00170DAB">
        <w:rPr>
          <w:rFonts w:asciiTheme="minorHAnsi" w:hAnsiTheme="minorHAnsi" w:cstheme="minorHAnsi"/>
          <w:lang w:eastAsia="en-GB"/>
        </w:rPr>
        <w:t xml:space="preserve">individual </w:t>
      </w:r>
      <w:r w:rsidR="00170DAB" w:rsidRPr="00170DAB">
        <w:rPr>
          <w:rFonts w:asciiTheme="minorHAnsi" w:hAnsiTheme="minorHAnsi" w:cstheme="minorHAnsi"/>
          <w:lang w:eastAsia="en-GB"/>
        </w:rPr>
        <w:t>CPLI</w:t>
      </w:r>
      <w:r w:rsidR="00F12F69" w:rsidRPr="00170DAB">
        <w:rPr>
          <w:rFonts w:asciiTheme="minorHAnsi" w:hAnsiTheme="minorHAnsi" w:cstheme="minorHAnsi"/>
          <w:lang w:eastAsia="en-GB"/>
        </w:rPr>
        <w:t xml:space="preserve"> </w:t>
      </w:r>
      <w:r w:rsidRPr="00170DAB">
        <w:rPr>
          <w:rFonts w:asciiTheme="minorHAnsi" w:hAnsiTheme="minorHAnsi" w:cstheme="minorHAnsi"/>
          <w:lang w:eastAsia="en-GB"/>
        </w:rPr>
        <w:t xml:space="preserve">will be issued to the Framework Provider taking on the </w:t>
      </w:r>
      <w:r w:rsidR="009B4DF9" w:rsidRPr="00170DAB">
        <w:rPr>
          <w:rFonts w:asciiTheme="minorHAnsi" w:hAnsiTheme="minorHAnsi" w:cstheme="minorHAnsi"/>
          <w:lang w:eastAsia="en-GB"/>
        </w:rPr>
        <w:t>C</w:t>
      </w:r>
      <w:r w:rsidRPr="00170DAB">
        <w:rPr>
          <w:rFonts w:asciiTheme="minorHAnsi" w:hAnsiTheme="minorHAnsi" w:cstheme="minorHAnsi"/>
          <w:lang w:eastAsia="en-GB"/>
        </w:rPr>
        <w:t xml:space="preserve">ase and the old </w:t>
      </w:r>
      <w:r w:rsidR="00CE6BA7" w:rsidRPr="00170DAB">
        <w:rPr>
          <w:rFonts w:asciiTheme="minorHAnsi" w:hAnsiTheme="minorHAnsi" w:cstheme="minorHAnsi"/>
          <w:lang w:eastAsia="en-GB"/>
        </w:rPr>
        <w:t xml:space="preserve">individual </w:t>
      </w:r>
      <w:r w:rsidR="00170DAB" w:rsidRPr="00170DAB">
        <w:rPr>
          <w:rFonts w:asciiTheme="minorHAnsi" w:hAnsiTheme="minorHAnsi" w:cstheme="minorHAnsi"/>
          <w:lang w:eastAsia="en-GB"/>
        </w:rPr>
        <w:t>CPLI</w:t>
      </w:r>
      <w:r w:rsidR="000E1D3F" w:rsidRPr="00170DAB">
        <w:rPr>
          <w:rFonts w:asciiTheme="minorHAnsi" w:hAnsiTheme="minorHAnsi" w:cstheme="minorHAnsi"/>
          <w:lang w:eastAsia="en-GB"/>
        </w:rPr>
        <w:t xml:space="preserve"> </w:t>
      </w:r>
      <w:r w:rsidRPr="00170DAB">
        <w:rPr>
          <w:rFonts w:asciiTheme="minorHAnsi" w:hAnsiTheme="minorHAnsi" w:cstheme="minorHAnsi"/>
          <w:lang w:eastAsia="en-GB"/>
        </w:rPr>
        <w:t xml:space="preserve">will be terminated. The date of exchange will be agreed by all parties. </w:t>
      </w:r>
    </w:p>
    <w:p w14:paraId="58486E43" w14:textId="77777777" w:rsidR="004B7D80" w:rsidRPr="00170DAB" w:rsidRDefault="004B7D80" w:rsidP="00170DAB">
      <w:pPr>
        <w:spacing w:before="200" w:after="200" w:line="276" w:lineRule="auto"/>
        <w:rPr>
          <w:rFonts w:asciiTheme="minorHAnsi" w:hAnsiTheme="minorHAnsi" w:cstheme="minorHAnsi"/>
          <w:lang w:eastAsia="en-GB"/>
        </w:rPr>
      </w:pPr>
    </w:p>
    <w:p w14:paraId="267E255F" w14:textId="2F7A4C44" w:rsidR="00170DAB" w:rsidRPr="004B7D80" w:rsidRDefault="00170DAB" w:rsidP="004B7D80">
      <w:pPr>
        <w:pStyle w:val="Heading3"/>
        <w:numPr>
          <w:ilvl w:val="0"/>
          <w:numId w:val="5"/>
        </w:numPr>
        <w:ind w:left="426"/>
        <w:rPr>
          <w:rFonts w:asciiTheme="minorHAnsi" w:hAnsiTheme="minorHAnsi" w:cstheme="minorHAnsi"/>
          <w:bCs w:val="0"/>
          <w:sz w:val="24"/>
          <w:szCs w:val="24"/>
          <w:u w:val="single"/>
        </w:rPr>
      </w:pPr>
      <w:r w:rsidRPr="004B7D80">
        <w:rPr>
          <w:rFonts w:asciiTheme="minorHAnsi" w:hAnsiTheme="minorHAnsi" w:cstheme="minorHAnsi"/>
          <w:bCs w:val="0"/>
          <w:sz w:val="24"/>
          <w:szCs w:val="24"/>
          <w:u w:val="single"/>
        </w:rPr>
        <w:t>Brokerage process</w:t>
      </w:r>
    </w:p>
    <w:p w14:paraId="6A1141E9" w14:textId="20242A79" w:rsidR="00CA4BD0" w:rsidRPr="00170DAB" w:rsidRDefault="00CA4BD0" w:rsidP="00170DAB">
      <w:pPr>
        <w:spacing w:before="200" w:after="200" w:line="276" w:lineRule="auto"/>
        <w:rPr>
          <w:rFonts w:asciiTheme="minorHAnsi" w:hAnsiTheme="minorHAnsi" w:cstheme="minorHAnsi"/>
          <w:lang w:eastAsia="en-GB"/>
        </w:rPr>
      </w:pPr>
      <w:r w:rsidRPr="00170DAB">
        <w:rPr>
          <w:rFonts w:asciiTheme="minorHAnsi" w:hAnsiTheme="minorHAnsi" w:cstheme="minorHAnsi"/>
        </w:rPr>
        <w:t>The Council’s Brokerage Service will make a referral using the following process:</w:t>
      </w:r>
    </w:p>
    <w:p w14:paraId="331A7531" w14:textId="527DF387" w:rsidR="00CA4BD0" w:rsidRPr="00170DAB" w:rsidRDefault="00170DAB" w:rsidP="00CA4BD0">
      <w:pPr>
        <w:numPr>
          <w:ilvl w:val="0"/>
          <w:numId w:val="15"/>
        </w:numPr>
        <w:rPr>
          <w:rFonts w:asciiTheme="minorHAnsi" w:hAnsiTheme="minorHAnsi" w:cstheme="minorHAnsi"/>
        </w:rPr>
      </w:pPr>
      <w:r w:rsidRPr="00170DAB">
        <w:rPr>
          <w:rFonts w:asciiTheme="minorHAnsi" w:hAnsiTheme="minorHAnsi" w:cstheme="minorHAnsi"/>
        </w:rPr>
        <w:t xml:space="preserve">The Brokerage Service </w:t>
      </w:r>
      <w:r w:rsidR="00390A08">
        <w:rPr>
          <w:rFonts w:asciiTheme="minorHAnsi" w:hAnsiTheme="minorHAnsi" w:cstheme="minorHAnsi"/>
        </w:rPr>
        <w:t>shall</w:t>
      </w:r>
      <w:r w:rsidRPr="00170DAB">
        <w:rPr>
          <w:rFonts w:asciiTheme="minorHAnsi" w:hAnsiTheme="minorHAnsi" w:cstheme="minorHAnsi"/>
        </w:rPr>
        <w:t xml:space="preserve"> n</w:t>
      </w:r>
      <w:r w:rsidR="00CA4BD0" w:rsidRPr="00170DAB">
        <w:rPr>
          <w:rFonts w:asciiTheme="minorHAnsi" w:hAnsiTheme="minorHAnsi" w:cstheme="minorHAnsi"/>
        </w:rPr>
        <w:t xml:space="preserve">otify the Provider of a referral via the </w:t>
      </w:r>
      <w:r w:rsidRPr="00170DAB">
        <w:rPr>
          <w:rFonts w:asciiTheme="minorHAnsi" w:hAnsiTheme="minorHAnsi" w:cstheme="minorHAnsi"/>
        </w:rPr>
        <w:t>Council’s</w:t>
      </w:r>
      <w:r w:rsidR="00CA4BD0" w:rsidRPr="00170DAB">
        <w:rPr>
          <w:rFonts w:asciiTheme="minorHAnsi" w:hAnsiTheme="minorHAnsi" w:cstheme="minorHAnsi"/>
        </w:rPr>
        <w:t xml:space="preserve"> </w:t>
      </w:r>
      <w:proofErr w:type="spellStart"/>
      <w:r w:rsidR="00CA4BD0" w:rsidRPr="00170DAB">
        <w:rPr>
          <w:rFonts w:asciiTheme="minorHAnsi" w:hAnsiTheme="minorHAnsi" w:cstheme="minorHAnsi"/>
        </w:rPr>
        <w:t>eBrokerage</w:t>
      </w:r>
      <w:proofErr w:type="spellEnd"/>
      <w:r w:rsidR="00CA4BD0" w:rsidRPr="00170DAB">
        <w:rPr>
          <w:rFonts w:asciiTheme="minorHAnsi" w:hAnsiTheme="minorHAnsi" w:cstheme="minorHAnsi"/>
        </w:rPr>
        <w:t xml:space="preserve"> system or exceptionally by telephone or email depending on urgency/availability</w:t>
      </w:r>
      <w:r w:rsidR="006E1A9E">
        <w:rPr>
          <w:rFonts w:asciiTheme="minorHAnsi" w:hAnsiTheme="minorHAnsi" w:cstheme="minorHAnsi"/>
        </w:rPr>
        <w:t>.</w:t>
      </w:r>
    </w:p>
    <w:p w14:paraId="190EA1B5" w14:textId="44F47223" w:rsidR="00CA4BD0" w:rsidRPr="00170DAB" w:rsidRDefault="00CA4BD0" w:rsidP="00CA4BD0">
      <w:pPr>
        <w:numPr>
          <w:ilvl w:val="0"/>
          <w:numId w:val="15"/>
        </w:numPr>
        <w:rPr>
          <w:rFonts w:asciiTheme="minorHAnsi" w:hAnsiTheme="minorHAnsi" w:cstheme="minorHAnsi"/>
        </w:rPr>
      </w:pPr>
      <w:r w:rsidRPr="00170DAB">
        <w:rPr>
          <w:rFonts w:asciiTheme="minorHAnsi" w:hAnsiTheme="minorHAnsi" w:cstheme="minorHAnsi"/>
        </w:rPr>
        <w:t xml:space="preserve">The </w:t>
      </w:r>
      <w:r w:rsidR="00170DAB" w:rsidRPr="00170DAB">
        <w:rPr>
          <w:rFonts w:asciiTheme="minorHAnsi" w:hAnsiTheme="minorHAnsi" w:cstheme="minorHAnsi"/>
        </w:rPr>
        <w:t>P</w:t>
      </w:r>
      <w:r w:rsidRPr="00170DAB">
        <w:rPr>
          <w:rFonts w:asciiTheme="minorHAnsi" w:hAnsiTheme="minorHAnsi" w:cstheme="minorHAnsi"/>
        </w:rPr>
        <w:t xml:space="preserve">rovider </w:t>
      </w:r>
      <w:r w:rsidR="00390A08">
        <w:rPr>
          <w:rFonts w:asciiTheme="minorHAnsi" w:hAnsiTheme="minorHAnsi" w:cstheme="minorHAnsi"/>
        </w:rPr>
        <w:t>shall</w:t>
      </w:r>
      <w:r w:rsidRPr="00170DAB">
        <w:rPr>
          <w:rFonts w:asciiTheme="minorHAnsi" w:hAnsiTheme="minorHAnsi" w:cstheme="minorHAnsi"/>
        </w:rPr>
        <w:t xml:space="preserve"> respond and notify acceptance via </w:t>
      </w:r>
      <w:proofErr w:type="spellStart"/>
      <w:r w:rsidRPr="00170DAB">
        <w:rPr>
          <w:rFonts w:asciiTheme="minorHAnsi" w:hAnsiTheme="minorHAnsi" w:cstheme="minorHAnsi"/>
        </w:rPr>
        <w:t>eBrokerage</w:t>
      </w:r>
      <w:proofErr w:type="spellEnd"/>
      <w:r w:rsidRPr="00170DAB">
        <w:rPr>
          <w:rFonts w:asciiTheme="minorHAnsi" w:hAnsiTheme="minorHAnsi" w:cstheme="minorHAnsi"/>
        </w:rPr>
        <w:t xml:space="preserve"> unless the referral has been made by telephone or email and in these cases will respond in the same method</w:t>
      </w:r>
      <w:r w:rsidR="006E1A9E">
        <w:rPr>
          <w:rFonts w:asciiTheme="minorHAnsi" w:hAnsiTheme="minorHAnsi" w:cstheme="minorHAnsi"/>
        </w:rPr>
        <w:t>.</w:t>
      </w:r>
    </w:p>
    <w:p w14:paraId="615E6C7A" w14:textId="2A588C35" w:rsidR="00CA4BD0" w:rsidRPr="00170DAB" w:rsidRDefault="00CA4BD0" w:rsidP="00CA4BD0">
      <w:pPr>
        <w:numPr>
          <w:ilvl w:val="0"/>
          <w:numId w:val="15"/>
        </w:numPr>
        <w:rPr>
          <w:rFonts w:asciiTheme="minorHAnsi" w:hAnsiTheme="minorHAnsi" w:cstheme="minorHAnsi"/>
        </w:rPr>
      </w:pPr>
      <w:r w:rsidRPr="00170DAB">
        <w:rPr>
          <w:rFonts w:asciiTheme="minorHAnsi" w:hAnsiTheme="minorHAnsi" w:cstheme="minorHAnsi"/>
        </w:rPr>
        <w:t xml:space="preserve">If the </w:t>
      </w:r>
      <w:r w:rsidR="00170DAB" w:rsidRPr="00170DAB">
        <w:rPr>
          <w:rFonts w:asciiTheme="minorHAnsi" w:hAnsiTheme="minorHAnsi" w:cstheme="minorHAnsi"/>
        </w:rPr>
        <w:t>P</w:t>
      </w:r>
      <w:r w:rsidRPr="00170DAB">
        <w:rPr>
          <w:rFonts w:asciiTheme="minorHAnsi" w:hAnsiTheme="minorHAnsi" w:cstheme="minorHAnsi"/>
        </w:rPr>
        <w:t xml:space="preserve">rovider is unable to accept an </w:t>
      </w:r>
      <w:proofErr w:type="spellStart"/>
      <w:r w:rsidRPr="00170DAB">
        <w:rPr>
          <w:rFonts w:asciiTheme="minorHAnsi" w:hAnsiTheme="minorHAnsi" w:cstheme="minorHAnsi"/>
        </w:rPr>
        <w:t>eBrokerage</w:t>
      </w:r>
      <w:proofErr w:type="spellEnd"/>
      <w:r w:rsidRPr="00170DAB">
        <w:rPr>
          <w:rFonts w:asciiTheme="minorHAnsi" w:hAnsiTheme="minorHAnsi" w:cstheme="minorHAnsi"/>
        </w:rPr>
        <w:t xml:space="preserve"> referral, they must decline in the </w:t>
      </w:r>
      <w:proofErr w:type="spellStart"/>
      <w:r w:rsidRPr="00170DAB">
        <w:rPr>
          <w:rFonts w:asciiTheme="minorHAnsi" w:hAnsiTheme="minorHAnsi" w:cstheme="minorHAnsi"/>
        </w:rPr>
        <w:t>eBrokerage</w:t>
      </w:r>
      <w:proofErr w:type="spellEnd"/>
      <w:r w:rsidRPr="00170DAB">
        <w:rPr>
          <w:rFonts w:asciiTheme="minorHAnsi" w:hAnsiTheme="minorHAnsi" w:cstheme="minorHAnsi"/>
        </w:rPr>
        <w:t xml:space="preserve"> system to enable </w:t>
      </w:r>
      <w:r w:rsidR="00B65233">
        <w:rPr>
          <w:rFonts w:asciiTheme="minorHAnsi" w:hAnsiTheme="minorHAnsi" w:cstheme="minorHAnsi"/>
        </w:rPr>
        <w:t>the Council</w:t>
      </w:r>
      <w:r w:rsidRPr="00170DAB">
        <w:rPr>
          <w:rFonts w:asciiTheme="minorHAnsi" w:hAnsiTheme="minorHAnsi" w:cstheme="minorHAnsi"/>
        </w:rPr>
        <w:t xml:space="preserve"> to consider alternative solutions and avoid delay</w:t>
      </w:r>
      <w:r w:rsidR="006E1A9E">
        <w:rPr>
          <w:rFonts w:asciiTheme="minorHAnsi" w:hAnsiTheme="minorHAnsi" w:cstheme="minorHAnsi"/>
        </w:rPr>
        <w:t>.</w:t>
      </w:r>
    </w:p>
    <w:p w14:paraId="7E746859" w14:textId="5B28FBC7" w:rsidR="00CA4BD0" w:rsidRPr="00170DAB" w:rsidRDefault="00170DAB" w:rsidP="00CA4BD0">
      <w:pPr>
        <w:numPr>
          <w:ilvl w:val="0"/>
          <w:numId w:val="15"/>
        </w:numPr>
        <w:rPr>
          <w:rFonts w:asciiTheme="minorHAnsi" w:hAnsiTheme="minorHAnsi" w:cstheme="minorHAnsi"/>
        </w:rPr>
      </w:pPr>
      <w:r w:rsidRPr="00170DAB">
        <w:rPr>
          <w:rFonts w:asciiTheme="minorHAnsi" w:hAnsiTheme="minorHAnsi" w:cstheme="minorHAnsi"/>
        </w:rPr>
        <w:t xml:space="preserve">The Brokerage Service </w:t>
      </w:r>
      <w:r w:rsidR="00390A08">
        <w:rPr>
          <w:rFonts w:asciiTheme="minorHAnsi" w:hAnsiTheme="minorHAnsi" w:cstheme="minorHAnsi"/>
        </w:rPr>
        <w:t>shall</w:t>
      </w:r>
      <w:r w:rsidRPr="00170DAB">
        <w:rPr>
          <w:rFonts w:asciiTheme="minorHAnsi" w:hAnsiTheme="minorHAnsi" w:cstheme="minorHAnsi"/>
        </w:rPr>
        <w:t xml:space="preserve"> </w:t>
      </w:r>
      <w:r w:rsidR="006E1A9E">
        <w:rPr>
          <w:rFonts w:asciiTheme="minorHAnsi" w:hAnsiTheme="minorHAnsi" w:cstheme="minorHAnsi"/>
        </w:rPr>
        <w:t>i</w:t>
      </w:r>
      <w:r w:rsidR="00CA4BD0" w:rsidRPr="00170DAB">
        <w:rPr>
          <w:rFonts w:asciiTheme="minorHAnsi" w:hAnsiTheme="minorHAnsi" w:cstheme="minorHAnsi"/>
        </w:rPr>
        <w:t xml:space="preserve">ssue relevant documentation, such as the Assessment, Care and Support Plan and CPLI to the Provider via </w:t>
      </w:r>
      <w:proofErr w:type="spellStart"/>
      <w:r w:rsidR="00CA4BD0" w:rsidRPr="00170DAB">
        <w:rPr>
          <w:rFonts w:asciiTheme="minorHAnsi" w:hAnsiTheme="minorHAnsi" w:cstheme="minorHAnsi"/>
        </w:rPr>
        <w:t>eBrokerage</w:t>
      </w:r>
      <w:proofErr w:type="spellEnd"/>
      <w:r w:rsidR="00CA4BD0" w:rsidRPr="00170DAB">
        <w:rPr>
          <w:rFonts w:asciiTheme="minorHAnsi" w:hAnsiTheme="minorHAnsi" w:cstheme="minorHAnsi"/>
        </w:rPr>
        <w:t xml:space="preserve"> for urgent </w:t>
      </w:r>
      <w:r w:rsidR="00B65233">
        <w:rPr>
          <w:rFonts w:asciiTheme="minorHAnsi" w:hAnsiTheme="minorHAnsi" w:cstheme="minorHAnsi"/>
        </w:rPr>
        <w:t xml:space="preserve">Cases </w:t>
      </w:r>
      <w:r w:rsidR="00CA4BD0" w:rsidRPr="00170DAB">
        <w:rPr>
          <w:rFonts w:asciiTheme="minorHAnsi" w:hAnsiTheme="minorHAnsi" w:cstheme="minorHAnsi"/>
        </w:rPr>
        <w:t>or the Provider Portal if not starting immediately</w:t>
      </w:r>
      <w:r w:rsidR="006E1A9E">
        <w:rPr>
          <w:rFonts w:asciiTheme="minorHAnsi" w:hAnsiTheme="minorHAnsi" w:cstheme="minorHAnsi"/>
        </w:rPr>
        <w:t>.</w:t>
      </w:r>
    </w:p>
    <w:p w14:paraId="44256F23" w14:textId="07C22E15" w:rsidR="00CA4BD0" w:rsidRPr="00170DAB" w:rsidRDefault="00CA4BD0" w:rsidP="00CA4BD0">
      <w:pPr>
        <w:numPr>
          <w:ilvl w:val="0"/>
          <w:numId w:val="15"/>
        </w:numPr>
        <w:rPr>
          <w:rFonts w:asciiTheme="minorHAnsi" w:hAnsiTheme="minorHAnsi" w:cstheme="minorHAnsi"/>
        </w:rPr>
      </w:pPr>
      <w:r w:rsidRPr="00170DAB">
        <w:rPr>
          <w:rFonts w:asciiTheme="minorHAnsi" w:hAnsiTheme="minorHAnsi" w:cstheme="minorHAnsi"/>
        </w:rPr>
        <w:t>The Provider will accept and confirm the CPLI contract via the Provider Portal.</w:t>
      </w:r>
    </w:p>
    <w:p w14:paraId="3CC489D4" w14:textId="0B6DA661" w:rsidR="009E244A" w:rsidRPr="00F63F10" w:rsidRDefault="009E244A" w:rsidP="004B7D80">
      <w:pPr>
        <w:rPr>
          <w:rFonts w:asciiTheme="minorHAnsi" w:hAnsiTheme="minorHAnsi" w:cstheme="minorHAnsi"/>
        </w:rPr>
      </w:pPr>
    </w:p>
    <w:sectPr w:rsidR="009E244A" w:rsidRPr="00F63F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101"/>
    <w:multiLevelType w:val="hybridMultilevel"/>
    <w:tmpl w:val="1A72CAC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B732B2"/>
    <w:multiLevelType w:val="hybridMultilevel"/>
    <w:tmpl w:val="0C902E10"/>
    <w:lvl w:ilvl="0" w:tplc="014E8ED2">
      <w:start w:val="1"/>
      <w:numFmt w:val="lowerLetter"/>
      <w:lvlText w:val="%1."/>
      <w:lvlJc w:val="left"/>
      <w:pPr>
        <w:tabs>
          <w:tab w:val="num" w:pos="720"/>
        </w:tabs>
        <w:ind w:left="720" w:hanging="360"/>
      </w:pPr>
      <w:rPr>
        <w:rFonts w:ascii="Calibri" w:eastAsia="Times New Roman" w:hAnsi="Calibri" w:cs="Calibri"/>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1E70BD"/>
    <w:multiLevelType w:val="hybridMultilevel"/>
    <w:tmpl w:val="959C1A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ECB1943"/>
    <w:multiLevelType w:val="hybridMultilevel"/>
    <w:tmpl w:val="49E06C10"/>
    <w:lvl w:ilvl="0" w:tplc="014E8ED2">
      <w:start w:val="1"/>
      <w:numFmt w:val="lowerLetter"/>
      <w:lvlText w:val="%1."/>
      <w:lvlJc w:val="left"/>
      <w:pPr>
        <w:tabs>
          <w:tab w:val="num" w:pos="720"/>
        </w:tabs>
        <w:ind w:left="720" w:hanging="360"/>
      </w:pPr>
      <w:rPr>
        <w:rFonts w:ascii="Calibri" w:eastAsia="Times New Roman" w:hAnsi="Calibri" w:cs="Calibri"/>
        <w:b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131D63"/>
    <w:multiLevelType w:val="hybridMultilevel"/>
    <w:tmpl w:val="B83E908A"/>
    <w:lvl w:ilvl="0" w:tplc="08090001">
      <w:start w:val="1"/>
      <w:numFmt w:val="bullet"/>
      <w:lvlText w:val=""/>
      <w:lvlJc w:val="left"/>
      <w:pPr>
        <w:tabs>
          <w:tab w:val="num" w:pos="1080"/>
        </w:tabs>
        <w:ind w:left="1080" w:hanging="360"/>
      </w:pPr>
      <w:rPr>
        <w:rFonts w:ascii="Symbol" w:hAnsi="Symbol" w:hint="default"/>
        <w:b w:val="0"/>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5FE36CD"/>
    <w:multiLevelType w:val="hybridMultilevel"/>
    <w:tmpl w:val="1772D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9B6C04"/>
    <w:multiLevelType w:val="hybridMultilevel"/>
    <w:tmpl w:val="68060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2291"/>
        </w:tabs>
        <w:ind w:left="851"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12A371F"/>
    <w:multiLevelType w:val="hybridMultilevel"/>
    <w:tmpl w:val="CA82698C"/>
    <w:lvl w:ilvl="0" w:tplc="08090019">
      <w:start w:val="1"/>
      <w:numFmt w:val="lowerLetter"/>
      <w:lvlText w:val="%1."/>
      <w:lvlJc w:val="left"/>
      <w:pPr>
        <w:ind w:left="1133" w:hanging="360"/>
      </w:pPr>
    </w:lvl>
    <w:lvl w:ilvl="1" w:tplc="08090019" w:tentative="1">
      <w:start w:val="1"/>
      <w:numFmt w:val="lowerLetter"/>
      <w:lvlText w:val="%2."/>
      <w:lvlJc w:val="left"/>
      <w:pPr>
        <w:ind w:left="1853" w:hanging="360"/>
      </w:pPr>
    </w:lvl>
    <w:lvl w:ilvl="2" w:tplc="0809001B" w:tentative="1">
      <w:start w:val="1"/>
      <w:numFmt w:val="lowerRoman"/>
      <w:lvlText w:val="%3."/>
      <w:lvlJc w:val="right"/>
      <w:pPr>
        <w:ind w:left="2573" w:hanging="180"/>
      </w:pPr>
    </w:lvl>
    <w:lvl w:ilvl="3" w:tplc="0809000F" w:tentative="1">
      <w:start w:val="1"/>
      <w:numFmt w:val="decimal"/>
      <w:lvlText w:val="%4."/>
      <w:lvlJc w:val="left"/>
      <w:pPr>
        <w:ind w:left="3293" w:hanging="360"/>
      </w:pPr>
    </w:lvl>
    <w:lvl w:ilvl="4" w:tplc="08090019" w:tentative="1">
      <w:start w:val="1"/>
      <w:numFmt w:val="lowerLetter"/>
      <w:lvlText w:val="%5."/>
      <w:lvlJc w:val="left"/>
      <w:pPr>
        <w:ind w:left="4013" w:hanging="360"/>
      </w:pPr>
    </w:lvl>
    <w:lvl w:ilvl="5" w:tplc="0809001B" w:tentative="1">
      <w:start w:val="1"/>
      <w:numFmt w:val="lowerRoman"/>
      <w:lvlText w:val="%6."/>
      <w:lvlJc w:val="right"/>
      <w:pPr>
        <w:ind w:left="4733" w:hanging="180"/>
      </w:pPr>
    </w:lvl>
    <w:lvl w:ilvl="6" w:tplc="0809000F" w:tentative="1">
      <w:start w:val="1"/>
      <w:numFmt w:val="decimal"/>
      <w:lvlText w:val="%7."/>
      <w:lvlJc w:val="left"/>
      <w:pPr>
        <w:ind w:left="5453" w:hanging="360"/>
      </w:pPr>
    </w:lvl>
    <w:lvl w:ilvl="7" w:tplc="08090019" w:tentative="1">
      <w:start w:val="1"/>
      <w:numFmt w:val="lowerLetter"/>
      <w:lvlText w:val="%8."/>
      <w:lvlJc w:val="left"/>
      <w:pPr>
        <w:ind w:left="6173" w:hanging="360"/>
      </w:pPr>
    </w:lvl>
    <w:lvl w:ilvl="8" w:tplc="0809001B" w:tentative="1">
      <w:start w:val="1"/>
      <w:numFmt w:val="lowerRoman"/>
      <w:lvlText w:val="%9."/>
      <w:lvlJc w:val="right"/>
      <w:pPr>
        <w:ind w:left="6893" w:hanging="180"/>
      </w:pPr>
    </w:lvl>
  </w:abstractNum>
  <w:abstractNum w:abstractNumId="9" w15:restartNumberingAfterBreak="0">
    <w:nsid w:val="424220A1"/>
    <w:multiLevelType w:val="hybridMultilevel"/>
    <w:tmpl w:val="F78072A6"/>
    <w:lvl w:ilvl="0" w:tplc="D2BE7A0E">
      <w:start w:val="1"/>
      <w:numFmt w:val="lowerLetter"/>
      <w:lvlText w:val="%1."/>
      <w:lvlJc w:val="left"/>
      <w:pPr>
        <w:tabs>
          <w:tab w:val="num" w:pos="720"/>
        </w:tabs>
        <w:ind w:left="720" w:hanging="360"/>
      </w:pPr>
      <w:rPr>
        <w:rFonts w:ascii="Calibri" w:eastAsia="Times New Roman" w:hAnsi="Calibri" w:cs="Calibri"/>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977946"/>
    <w:multiLevelType w:val="hybridMultilevel"/>
    <w:tmpl w:val="4D16B7C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49B205F4"/>
    <w:multiLevelType w:val="multilevel"/>
    <w:tmpl w:val="8F08C7AE"/>
    <w:lvl w:ilvl="0">
      <w:start w:val="1"/>
      <w:numFmt w:val="decimal"/>
      <w:lvlText w:val="%1."/>
      <w:lvlJc w:val="left"/>
      <w:pPr>
        <w:ind w:left="720" w:hanging="360"/>
      </w:pPr>
      <w:rPr>
        <w:rFonts w:hint="default"/>
      </w:rPr>
    </w:lvl>
    <w:lvl w:ilvl="1">
      <w:start w:val="1"/>
      <w:numFmt w:val="decimal"/>
      <w:isLgl/>
      <w:lvlText w:val="%1.%2"/>
      <w:lvlJc w:val="left"/>
      <w:pPr>
        <w:ind w:left="689" w:hanging="40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5AFE05DB"/>
    <w:multiLevelType w:val="hybridMultilevel"/>
    <w:tmpl w:val="8714906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DF54B12"/>
    <w:multiLevelType w:val="multilevel"/>
    <w:tmpl w:val="8C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9C52B1"/>
    <w:multiLevelType w:val="hybridMultilevel"/>
    <w:tmpl w:val="39D613B2"/>
    <w:lvl w:ilvl="0" w:tplc="014E8ED2">
      <w:start w:val="1"/>
      <w:numFmt w:val="lowerLetter"/>
      <w:lvlText w:val="%1."/>
      <w:lvlJc w:val="left"/>
      <w:pPr>
        <w:tabs>
          <w:tab w:val="num" w:pos="720"/>
        </w:tabs>
        <w:ind w:left="720" w:hanging="360"/>
      </w:pPr>
      <w:rPr>
        <w:rFonts w:ascii="Calibri" w:eastAsia="Times New Roman" w:hAnsi="Calibri" w:cs="Calibri"/>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5C4DF8"/>
    <w:multiLevelType w:val="hybridMultilevel"/>
    <w:tmpl w:val="E74AA3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2504884"/>
    <w:multiLevelType w:val="hybridMultilevel"/>
    <w:tmpl w:val="78360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3C4360"/>
    <w:multiLevelType w:val="hybridMultilevel"/>
    <w:tmpl w:val="F9000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6031985">
    <w:abstractNumId w:val="7"/>
  </w:num>
  <w:num w:numId="2" w16cid:durableId="1364284528">
    <w:abstractNumId w:val="10"/>
  </w:num>
  <w:num w:numId="3" w16cid:durableId="10379302">
    <w:abstractNumId w:val="3"/>
  </w:num>
  <w:num w:numId="4" w16cid:durableId="2020427960">
    <w:abstractNumId w:val="9"/>
  </w:num>
  <w:num w:numId="5" w16cid:durableId="245772697">
    <w:abstractNumId w:val="11"/>
  </w:num>
  <w:num w:numId="6" w16cid:durableId="728773284">
    <w:abstractNumId w:val="5"/>
  </w:num>
  <w:num w:numId="7" w16cid:durableId="1346398508">
    <w:abstractNumId w:val="2"/>
  </w:num>
  <w:num w:numId="8" w16cid:durableId="854923896">
    <w:abstractNumId w:val="15"/>
  </w:num>
  <w:num w:numId="9" w16cid:durableId="1883901290">
    <w:abstractNumId w:val="0"/>
  </w:num>
  <w:num w:numId="10" w16cid:durableId="784932162">
    <w:abstractNumId w:val="8"/>
  </w:num>
  <w:num w:numId="11" w16cid:durableId="1166752008">
    <w:abstractNumId w:val="1"/>
  </w:num>
  <w:num w:numId="12" w16cid:durableId="1522084583">
    <w:abstractNumId w:val="14"/>
  </w:num>
  <w:num w:numId="13" w16cid:durableId="94401244">
    <w:abstractNumId w:val="12"/>
  </w:num>
  <w:num w:numId="14" w16cid:durableId="171385480">
    <w:abstractNumId w:val="13"/>
  </w:num>
  <w:num w:numId="15" w16cid:durableId="129204174">
    <w:abstractNumId w:val="4"/>
  </w:num>
  <w:num w:numId="16" w16cid:durableId="794830856">
    <w:abstractNumId w:val="17"/>
  </w:num>
  <w:num w:numId="17" w16cid:durableId="1972128824">
    <w:abstractNumId w:val="6"/>
  </w:num>
  <w:num w:numId="18" w16cid:durableId="1353917785">
    <w:abstractNumId w:val="7"/>
  </w:num>
  <w:num w:numId="19" w16cid:durableId="1670718910">
    <w:abstractNumId w:val="7"/>
  </w:num>
  <w:num w:numId="20" w16cid:durableId="750274183">
    <w:abstractNumId w:val="7"/>
  </w:num>
  <w:num w:numId="21" w16cid:durableId="1565532278">
    <w:abstractNumId w:val="7"/>
  </w:num>
  <w:num w:numId="22" w16cid:durableId="95761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4A"/>
    <w:rsid w:val="0006216C"/>
    <w:rsid w:val="000A297D"/>
    <w:rsid w:val="000E1D3F"/>
    <w:rsid w:val="000F7371"/>
    <w:rsid w:val="001037BE"/>
    <w:rsid w:val="0011352A"/>
    <w:rsid w:val="00166E33"/>
    <w:rsid w:val="00170DAB"/>
    <w:rsid w:val="0019667E"/>
    <w:rsid w:val="001B2A50"/>
    <w:rsid w:val="00210F2E"/>
    <w:rsid w:val="002351E9"/>
    <w:rsid w:val="00236FA5"/>
    <w:rsid w:val="00275D0E"/>
    <w:rsid w:val="00286C23"/>
    <w:rsid w:val="0029222A"/>
    <w:rsid w:val="00354E75"/>
    <w:rsid w:val="00363163"/>
    <w:rsid w:val="00367A17"/>
    <w:rsid w:val="00390A08"/>
    <w:rsid w:val="003D0245"/>
    <w:rsid w:val="00401B67"/>
    <w:rsid w:val="00407C68"/>
    <w:rsid w:val="00425CC4"/>
    <w:rsid w:val="00435F9D"/>
    <w:rsid w:val="004523D9"/>
    <w:rsid w:val="00467AE0"/>
    <w:rsid w:val="004B7D80"/>
    <w:rsid w:val="004E0EF1"/>
    <w:rsid w:val="005127EE"/>
    <w:rsid w:val="00530D77"/>
    <w:rsid w:val="00535647"/>
    <w:rsid w:val="00544629"/>
    <w:rsid w:val="005A7483"/>
    <w:rsid w:val="005B35B0"/>
    <w:rsid w:val="00636DB0"/>
    <w:rsid w:val="0065638A"/>
    <w:rsid w:val="006C6931"/>
    <w:rsid w:val="006E15D2"/>
    <w:rsid w:val="006E1A9E"/>
    <w:rsid w:val="006E50D2"/>
    <w:rsid w:val="00705315"/>
    <w:rsid w:val="00710155"/>
    <w:rsid w:val="007560C8"/>
    <w:rsid w:val="0077375B"/>
    <w:rsid w:val="0080013A"/>
    <w:rsid w:val="00877369"/>
    <w:rsid w:val="008C7FA1"/>
    <w:rsid w:val="00900607"/>
    <w:rsid w:val="009470F0"/>
    <w:rsid w:val="0099131E"/>
    <w:rsid w:val="009A617D"/>
    <w:rsid w:val="009B4DF9"/>
    <w:rsid w:val="009E244A"/>
    <w:rsid w:val="00A2512B"/>
    <w:rsid w:val="00A30E5F"/>
    <w:rsid w:val="00A33DFF"/>
    <w:rsid w:val="00A63435"/>
    <w:rsid w:val="00A91819"/>
    <w:rsid w:val="00AB128C"/>
    <w:rsid w:val="00B21319"/>
    <w:rsid w:val="00B36524"/>
    <w:rsid w:val="00B45216"/>
    <w:rsid w:val="00B65233"/>
    <w:rsid w:val="00B67F4D"/>
    <w:rsid w:val="00B86B51"/>
    <w:rsid w:val="00BB3365"/>
    <w:rsid w:val="00BD1EC0"/>
    <w:rsid w:val="00C40184"/>
    <w:rsid w:val="00C5020D"/>
    <w:rsid w:val="00C9026D"/>
    <w:rsid w:val="00CA4BD0"/>
    <w:rsid w:val="00CB7EC0"/>
    <w:rsid w:val="00CE6BA7"/>
    <w:rsid w:val="00D21438"/>
    <w:rsid w:val="00D34F2F"/>
    <w:rsid w:val="00D720C9"/>
    <w:rsid w:val="00D91EE1"/>
    <w:rsid w:val="00DB5318"/>
    <w:rsid w:val="00DC072E"/>
    <w:rsid w:val="00DD6D6C"/>
    <w:rsid w:val="00DF1D09"/>
    <w:rsid w:val="00E30D86"/>
    <w:rsid w:val="00E673F3"/>
    <w:rsid w:val="00EC7121"/>
    <w:rsid w:val="00F04140"/>
    <w:rsid w:val="00F12F69"/>
    <w:rsid w:val="00F3745C"/>
    <w:rsid w:val="00F63F10"/>
    <w:rsid w:val="00F7270D"/>
    <w:rsid w:val="00F74D59"/>
    <w:rsid w:val="00F83147"/>
    <w:rsid w:val="00F979BE"/>
    <w:rsid w:val="00FB53DC"/>
    <w:rsid w:val="00FD64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E671E"/>
  <w15:chartTrackingRefBased/>
  <w15:docId w15:val="{9B9087CC-1EEC-4903-9690-0053714B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44A"/>
    <w:pPr>
      <w:spacing w:after="0" w:line="240" w:lineRule="auto"/>
    </w:pPr>
    <w:rPr>
      <w:rFonts w:ascii="Times New Roman" w:eastAsia="Times New Roman" w:hAnsi="Times New Roman" w:cs="Times New Roman"/>
      <w:sz w:val="24"/>
      <w:szCs w:val="24"/>
    </w:rPr>
  </w:style>
  <w:style w:type="paragraph" w:styleId="Heading2">
    <w:name w:val="heading 2"/>
    <w:aliases w:val="Outline2,KJL:1st Level,Heading Two,h2,(1.1,1.2,1.3 etc),Prophead 2,RFP Heading 2,Activity,l2,H2,PARA2,h 3,Numbered - 2,Reset numbering,S Heading,S Heading 2,Major,Section,m,Body Text (Reset numbering),TF-Overskrit 2,h2 main heading,2m,h 2"/>
    <w:basedOn w:val="Normal"/>
    <w:next w:val="Normal"/>
    <w:link w:val="Heading2Char"/>
    <w:qFormat/>
    <w:rsid w:val="009E244A"/>
    <w:pPr>
      <w:keepNext/>
      <w:numPr>
        <w:ilvl w:val="1"/>
        <w:numId w:val="1"/>
      </w:numPr>
      <w:ind w:right="-61"/>
      <w:outlineLvl w:val="1"/>
    </w:pPr>
    <w:rPr>
      <w:b/>
      <w:szCs w:val="20"/>
      <w:lang w:eastAsia="en-G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9E244A"/>
    <w:pPr>
      <w:keepNext/>
      <w:numPr>
        <w:ilvl w:val="2"/>
        <w:numId w:val="1"/>
      </w:numPr>
      <w:spacing w:before="240" w:after="60"/>
      <w:outlineLvl w:val="2"/>
    </w:pPr>
    <w:rPr>
      <w:rFonts w:ascii="Arial" w:hAnsi="Arial" w:cs="Arial"/>
      <w:b/>
      <w:bCs/>
      <w:sz w:val="26"/>
      <w:szCs w:val="26"/>
    </w:rPr>
  </w:style>
  <w:style w:type="paragraph" w:styleId="Heading4">
    <w:name w:val="heading 4"/>
    <w:aliases w:val="Sub-Minor,Project table,Propos,Level 2 - a,Bullet 11,Bullet 12,Bullet 13,Bullet 14,Bullet 15,Bullet 16,h4,n,h4 sub sub heading,D Sub-Sub/Plain,Level 2 - (a),GPH Heading 4,Schedules,Second Level Heading HM,Subhead C,H4,dash,4,14,l4,141,h41,l41"/>
    <w:basedOn w:val="Normal"/>
    <w:next w:val="Normal"/>
    <w:link w:val="Heading4Char"/>
    <w:qFormat/>
    <w:rsid w:val="009E244A"/>
    <w:pPr>
      <w:keepNext/>
      <w:numPr>
        <w:ilvl w:val="3"/>
        <w:numId w:val="1"/>
      </w:numPr>
      <w:spacing w:before="240" w:after="60"/>
      <w:outlineLvl w:val="3"/>
    </w:pPr>
    <w:rPr>
      <w:b/>
      <w:bCs/>
      <w:sz w:val="28"/>
      <w:szCs w:val="28"/>
      <w:lang w:eastAsia="en-GB"/>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rsid w:val="009E244A"/>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Outline2 Char,KJL:1st Level Char,Heading Two Char,h2 Char,(1.1 Char,1.2 Char,1.3 etc) Char,Prophead 2 Char,RFP Heading 2 Char,Activity Char,l2 Char,H2 Char,PARA2 Char,h 3 Char,Numbered - 2 Char,Reset numbering Char,S Heading Char,m Char"/>
    <w:basedOn w:val="DefaultParagraphFont"/>
    <w:link w:val="Heading2"/>
    <w:rsid w:val="009E244A"/>
    <w:rPr>
      <w:rFonts w:ascii="Times New Roman" w:eastAsia="Times New Roman" w:hAnsi="Times New Roman" w:cs="Times New Roman"/>
      <w:b/>
      <w:sz w:val="24"/>
      <w:szCs w:val="20"/>
      <w:lang w:eastAsia="en-G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E244A"/>
    <w:rPr>
      <w:rFonts w:ascii="Arial" w:eastAsia="Times New Roman" w:hAnsi="Arial" w:cs="Arial"/>
      <w:b/>
      <w:bCs/>
      <w:sz w:val="26"/>
      <w:szCs w:val="26"/>
    </w:rPr>
  </w:style>
  <w:style w:type="character" w:customStyle="1" w:styleId="Heading4Char">
    <w:name w:val="Heading 4 Char"/>
    <w:aliases w:val="Sub-Minor Char,Project table Char,Propos Char,Level 2 - a Char,Bullet 11 Char,Bullet 12 Char,Bullet 13 Char,Bullet 14 Char,Bullet 15 Char,Bullet 16 Char,h4 Char,n Char,h4 sub sub heading Char,D Sub-Sub/Plain Char,Level 2 - (a) Char,4 Char"/>
    <w:basedOn w:val="DefaultParagraphFont"/>
    <w:link w:val="Heading4"/>
    <w:rsid w:val="009E244A"/>
    <w:rPr>
      <w:rFonts w:ascii="Times New Roman" w:eastAsia="Times New Roman" w:hAnsi="Times New Roman" w:cs="Times New Roman"/>
      <w:b/>
      <w:bCs/>
      <w:sz w:val="28"/>
      <w:szCs w:val="28"/>
      <w:lang w:eastAsia="en-GB"/>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E244A"/>
    <w:rPr>
      <w:rFonts w:ascii="Times New Roman" w:eastAsia="Times New Roman" w:hAnsi="Times New Roman" w:cs="Times New Roman"/>
      <w:b/>
      <w:bCs/>
      <w:i/>
      <w:iCs/>
      <w:sz w:val="26"/>
      <w:szCs w:val="26"/>
    </w:rPr>
  </w:style>
  <w:style w:type="paragraph" w:styleId="ListParagraph">
    <w:name w:val="List Paragraph"/>
    <w:basedOn w:val="Normal"/>
    <w:link w:val="ListParagraphChar"/>
    <w:uiPriority w:val="34"/>
    <w:qFormat/>
    <w:rsid w:val="009E244A"/>
    <w:pPr>
      <w:ind w:left="720"/>
    </w:pPr>
  </w:style>
  <w:style w:type="character" w:customStyle="1" w:styleId="ListParagraphChar">
    <w:name w:val="List Paragraph Char"/>
    <w:link w:val="ListParagraph"/>
    <w:uiPriority w:val="34"/>
    <w:rsid w:val="009E244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560C8"/>
    <w:rPr>
      <w:sz w:val="16"/>
      <w:szCs w:val="16"/>
    </w:rPr>
  </w:style>
  <w:style w:type="paragraph" w:styleId="CommentText">
    <w:name w:val="annotation text"/>
    <w:basedOn w:val="Normal"/>
    <w:link w:val="CommentTextChar"/>
    <w:uiPriority w:val="99"/>
    <w:unhideWhenUsed/>
    <w:rsid w:val="007560C8"/>
    <w:rPr>
      <w:sz w:val="20"/>
      <w:szCs w:val="20"/>
    </w:rPr>
  </w:style>
  <w:style w:type="character" w:customStyle="1" w:styleId="CommentTextChar">
    <w:name w:val="Comment Text Char"/>
    <w:basedOn w:val="DefaultParagraphFont"/>
    <w:link w:val="CommentText"/>
    <w:uiPriority w:val="99"/>
    <w:rsid w:val="007560C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60C8"/>
    <w:rPr>
      <w:b/>
      <w:bCs/>
    </w:rPr>
  </w:style>
  <w:style w:type="character" w:customStyle="1" w:styleId="CommentSubjectChar">
    <w:name w:val="Comment Subject Char"/>
    <w:basedOn w:val="CommentTextChar"/>
    <w:link w:val="CommentSubject"/>
    <w:uiPriority w:val="99"/>
    <w:semiHidden/>
    <w:rsid w:val="007560C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560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0C8"/>
    <w:rPr>
      <w:rFonts w:ascii="Segoe UI" w:eastAsia="Times New Roman" w:hAnsi="Segoe UI" w:cs="Segoe UI"/>
      <w:sz w:val="18"/>
      <w:szCs w:val="18"/>
    </w:rPr>
  </w:style>
  <w:style w:type="character" w:customStyle="1" w:styleId="ui-provider">
    <w:name w:val="ui-provider"/>
    <w:basedOn w:val="DefaultParagraphFont"/>
    <w:rsid w:val="00F04140"/>
  </w:style>
  <w:style w:type="paragraph" w:styleId="Revision">
    <w:name w:val="Revision"/>
    <w:hidden/>
    <w:uiPriority w:val="99"/>
    <w:semiHidden/>
    <w:rsid w:val="00B65233"/>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83147"/>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440871">
      <w:bodyDiv w:val="1"/>
      <w:marLeft w:val="0"/>
      <w:marRight w:val="0"/>
      <w:marTop w:val="0"/>
      <w:marBottom w:val="0"/>
      <w:divBdr>
        <w:top w:val="none" w:sz="0" w:space="0" w:color="auto"/>
        <w:left w:val="none" w:sz="0" w:space="0" w:color="auto"/>
        <w:bottom w:val="none" w:sz="0" w:space="0" w:color="auto"/>
        <w:right w:val="none" w:sz="0" w:space="0" w:color="auto"/>
      </w:divBdr>
    </w:div>
    <w:div w:id="1312709744">
      <w:bodyDiv w:val="1"/>
      <w:marLeft w:val="0"/>
      <w:marRight w:val="0"/>
      <w:marTop w:val="0"/>
      <w:marBottom w:val="0"/>
      <w:divBdr>
        <w:top w:val="none" w:sz="0" w:space="0" w:color="auto"/>
        <w:left w:val="none" w:sz="0" w:space="0" w:color="auto"/>
        <w:bottom w:val="none" w:sz="0" w:space="0" w:color="auto"/>
        <w:right w:val="none" w:sz="0" w:space="0" w:color="auto"/>
      </w:divBdr>
    </w:div>
    <w:div w:id="203634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C2663-88AF-4608-B018-B00F47AABEA3}">
  <ds:schemaRefs>
    <ds:schemaRef ds:uri="http://schemas.openxmlformats.org/officeDocument/2006/bibliography"/>
  </ds:schemaRefs>
</ds:datastoreItem>
</file>

<file path=customXml/itemProps2.xml><?xml version="1.0" encoding="utf-8"?>
<ds:datastoreItem xmlns:ds="http://schemas.openxmlformats.org/officeDocument/2006/customXml" ds:itemID="{B4FAD406-F481-430C-91D6-4328387B7937}">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3.xml><?xml version="1.0" encoding="utf-8"?>
<ds:datastoreItem xmlns:ds="http://schemas.openxmlformats.org/officeDocument/2006/customXml" ds:itemID="{5B1E4AA1-A175-4A85-9907-5A9519DA3ACA}">
  <ds:schemaRefs>
    <ds:schemaRef ds:uri="http://schemas.microsoft.com/sharepoint/v3/contenttype/forms"/>
  </ds:schemaRefs>
</ds:datastoreItem>
</file>

<file path=customXml/itemProps4.xml><?xml version="1.0" encoding="utf-8"?>
<ds:datastoreItem xmlns:ds="http://schemas.openxmlformats.org/officeDocument/2006/customXml" ds:itemID="{15DD4367-2025-46C8-AC08-CD9832BEB3B2}"/>
</file>

<file path=docProps/app.xml><?xml version="1.0" encoding="utf-8"?>
<Properties xmlns="http://schemas.openxmlformats.org/officeDocument/2006/extended-properties" xmlns:vt="http://schemas.openxmlformats.org/officeDocument/2006/docPropsVTypes">
  <Template>Normal</Template>
  <TotalTime>7</TotalTime>
  <Pages>2</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4</cp:revision>
  <dcterms:created xsi:type="dcterms:W3CDTF">2023-12-01T09:32:00Z</dcterms:created>
  <dcterms:modified xsi:type="dcterms:W3CDTF">2025-05-27T09:17:00Z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4189800</vt:r8>
  </property>
  <property fmtid="{D5CDD505-2E9C-101B-9397-08002B2CF9AE}" pid="4" name="MediaServiceImageTags">
    <vt:lpwstr/>
  </property>
</Properties>
</file>